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0927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</w:pP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DĖMESIO! KVIEČIAME TEIKTI PROJEKTŲ PARAIŠKAS</w:t>
      </w:r>
    </w:p>
    <w:p w14:paraId="7F4877F1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633CE2A0" w14:textId="7F82B0AF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teisių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apsaugos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agentūra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Lietuvos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Respublikos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socialinės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apsaugos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darbo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ministerijos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toliau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Agentūra)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skelbia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veiklos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rėmimo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finansavimo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2026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metais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atrankos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konkursą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priima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33B1B186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31CEFC94" w14:textId="2AC7FB1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Konkurso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tikslas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atrinkti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finansuoti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skatinti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veiklą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ginant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teises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telkiant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bendroms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veikloms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skatinant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dalyvauti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visuomeniniame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gyvenime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didinant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šeimų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narių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visuomenės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informuotumą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negalios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klausimais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596A780E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6CBC752E" w14:textId="2639B3D3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rengiamos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teikiamos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vadovaujantis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Agentūros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direktoriaus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2025 m.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rugsėjo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r w:rsidR="00754F03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5 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d.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įsakymu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Nr. V-</w:t>
      </w:r>
      <w:proofErr w:type="gram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128 </w:t>
      </w:r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,,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Dėl</w:t>
      </w:r>
      <w:proofErr w:type="spellEnd"/>
      <w:proofErr w:type="gram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veiklos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rėmimo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finansavimo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2026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metais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atrankos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konkurso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nuostatų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patvirtinimo</w:t>
      </w:r>
      <w:proofErr w:type="spellEnd"/>
      <w:r w:rsidRPr="00616BA5">
        <w:rPr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“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patvirtintais</w:t>
      </w:r>
      <w:proofErr w:type="spellEnd"/>
      <w:proofErr w:type="gram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veiklos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rėmimo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finansavimo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2026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metais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atrankos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konkurso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nuostatais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toliau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Nuostatai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).</w:t>
      </w:r>
    </w:p>
    <w:p w14:paraId="05B18B9E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14E8677D" w14:textId="6887BE58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teikiamos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2025 m.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rugsėjo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16 d.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>iki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 xml:space="preserve"> 2025 m.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>spalio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 xml:space="preserve"> </w:t>
      </w:r>
      <w:r w:rsidR="009C2799"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>1</w:t>
      </w:r>
      <w:r w:rsidR="002B4520"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>7</w:t>
      </w:r>
      <w:r>
        <w:rPr>
          <w:rStyle w:val="Grietas"/>
          <w:rFonts w:ascii="Arial" w:eastAsiaTheme="majorEastAsia" w:hAnsi="Arial" w:cs="Arial"/>
          <w:color w:val="091A5A"/>
          <w:sz w:val="27"/>
          <w:szCs w:val="27"/>
          <w:u w:val="single"/>
          <w:bdr w:val="none" w:sz="0" w:space="0" w:color="auto" w:frame="1"/>
        </w:rPr>
        <w:t xml:space="preserve"> d. 17 val. </w:t>
      </w: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Lietuvos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Respublikos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laiku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2D06CE6B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5E5B0F02" w14:textId="2906A816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 w:rsidR="009C2799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pildoma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jo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įgalioto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turinčio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teisę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veikti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vardu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pagal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Socialinių paslaugų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priežiūros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departamento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Socialinės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apsaugos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darbo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ministerijos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toliau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SPPD) Socialinių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programų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priemonių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atrankos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administravimo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vertinimo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informacinėje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sistemoje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toliau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informacinė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sistema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suformuotą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informacijos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apie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pateikimo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formą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</w:p>
    <w:p w14:paraId="63ABFB02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</w:p>
    <w:p w14:paraId="32D6F0F7" w14:textId="0BAC86F9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Informacinė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sistema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veikia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adresu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hyperlink r:id="rId5" w:history="1">
        <w:r w:rsidR="004936B8" w:rsidRPr="00BB1339">
          <w:rPr>
            <w:rStyle w:val="Hipersaitas"/>
            <w:rFonts w:ascii="Arial" w:hAnsi="Arial" w:cs="Arial"/>
            <w:sz w:val="27"/>
            <w:szCs w:val="27"/>
            <w:bdr w:val="none" w:sz="0" w:space="0" w:color="auto" w:frame="1"/>
          </w:rPr>
          <w:t>https://sopas1.sppd.lt/login</w:t>
        </w:r>
      </w:hyperlink>
      <w:r w:rsidR="004936B8" w:rsidRPr="004936B8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  <w:r w:rsidR="004936B8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</w:p>
    <w:p w14:paraId="660EDD5E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7AE7034D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Informacija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apie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konkursą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skelbiama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Agentūros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SPPD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interneto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svetainėse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atitinkamai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hyperlink r:id="rId6" w:history="1">
        <w:r>
          <w:rPr>
            <w:rStyle w:val="Hipersaitas"/>
            <w:rFonts w:ascii="Arial" w:eastAsiaTheme="majorEastAsia" w:hAnsi="Arial" w:cs="Arial"/>
            <w:color w:val="2671D9"/>
            <w:sz w:val="27"/>
            <w:szCs w:val="27"/>
            <w:bdr w:val="none" w:sz="0" w:space="0" w:color="auto" w:frame="1"/>
          </w:rPr>
          <w:t>https://anta.lrv.lt/</w:t>
        </w:r>
      </w:hyperlink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 ir </w:t>
      </w:r>
      <w:hyperlink r:id="rId7" w:history="1">
        <w:r>
          <w:rPr>
            <w:rStyle w:val="Hipersaitas"/>
            <w:rFonts w:ascii="Arial" w:eastAsiaTheme="majorEastAsia" w:hAnsi="Arial" w:cs="Arial"/>
            <w:color w:val="2671D9"/>
            <w:sz w:val="27"/>
            <w:szCs w:val="27"/>
            <w:bdr w:val="none" w:sz="0" w:space="0" w:color="auto" w:frame="1"/>
          </w:rPr>
          <w:t>https://sppd.lrv.lt/</w:t>
        </w:r>
      </w:hyperlink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Konkursas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laikomas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įvykusiu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jei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pateikiama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bent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72106AA8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0B769D6F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Konkursui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numatyta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iš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A, B, C ir D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grupėms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) – 1 765 000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milijonas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septyni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šimtai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šešiasdešimt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penki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63579EAE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6082538F" w14:textId="674AF3E3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lastRenderedPageBreak/>
        <w:t>Mažiausia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visų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grupių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– 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15 000 (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penkiolika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54A33F6C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02CC838C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Galimos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lėšos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:</w:t>
      </w:r>
    </w:p>
    <w:p w14:paraId="414D87CB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3904AA54" w14:textId="2F94AB7C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A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grupė (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informacinėje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sistemoje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pildoma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atskira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) – </w:t>
      </w:r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projektai,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iki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300 (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imtinai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fizinių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40 000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keturiasdešimt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.</w:t>
      </w:r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Jeigu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pareiškėjas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numato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vykdyti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Nuostatų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17.8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papunktyje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nurodytą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ankstyvosios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pagalbos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teikimo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veiklą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papildomai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4 000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keturi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Kartu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bendra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– 44 000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keturiasdešimt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keturi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proofErr w:type="gram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;</w:t>
      </w:r>
      <w:proofErr w:type="gramEnd"/>
    </w:p>
    <w:p w14:paraId="66AA2AC6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63093F31" w14:textId="55DE2C5C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</w:pP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B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grupė (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informacinėje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sistemoje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pildoma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atskira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B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) – </w:t>
      </w:r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projektai,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daugiau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kaip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300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fizinių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(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apima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iki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6 (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imtinai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įsteigtų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kitų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filialų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atstovybių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įregistruotų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Juridinių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registre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kurios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iš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ne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mažiau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nei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300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fizinių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80 000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aštuoniasdešimt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Jeigu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pareiškėjas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numato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vykdyti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Nuostatų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17.8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papunktyje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nurodytą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ankstyvosios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pagalbos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teikimo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veiklą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papildomai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8 000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aštuoni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Pr="00060CFB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Kartu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bendra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gram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–  88</w:t>
      </w:r>
      <w:proofErr w:type="gram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000 (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aštuoniasdešimt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aštuoni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proofErr w:type="gramStart"/>
      <w:r w:rsidRPr="00060CFB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;</w:t>
      </w:r>
      <w:proofErr w:type="gramEnd"/>
    </w:p>
    <w:p w14:paraId="45042BAA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54E1CF24" w14:textId="1CEDFED8" w:rsidR="0020093A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C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grupė (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informacinėje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sistemoje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pildoma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atskira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C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) – </w:t>
      </w:r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projektai,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pareiškėjai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apima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7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iki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14 (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imtinai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įsteigtų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kitų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filialų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atstovybių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įregistruotų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Juridinių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registre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kurios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iš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ne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mažiau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nei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300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fizinių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</w:t>
      </w:r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idžiausia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6B3E41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="0020093A" w:rsidRPr="006B3E41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120 000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šimtas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dvidešimt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Jeigu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pareiškėjas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numato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vykdyti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Nuostatų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17.8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papunktyje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nurodytą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ankstyvosios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pagalbos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teikimo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veiklą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papildomai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12 000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dvylika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Kartu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bendra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– 132 000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šimtas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trisdešimt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du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proofErr w:type="gram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</w:t>
      </w:r>
      <w:r w:rsid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ų</w:t>
      </w:r>
      <w:proofErr w:type="spellEnd"/>
      <w:r w:rsid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;</w:t>
      </w:r>
      <w:proofErr w:type="gramEnd"/>
    </w:p>
    <w:p w14:paraId="3F594131" w14:textId="2DA54128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lastRenderedPageBreak/>
        <w:t xml:space="preserve">D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grupė (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informacinėje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sistemoje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pildoma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atskira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D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) – </w:t>
      </w:r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projektai,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pareiškėjai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apima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15 ir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daugiau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su negalia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teisėms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ir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interesams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atstovaujančių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asociacijų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įsteigtų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kitų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viešųjų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įstaigų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filialų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ar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atstovybių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įregistruotų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Juridinių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registre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kurios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iš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viso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vienija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ne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mažiau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nei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300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fizinių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asmenų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160 000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šimtas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šešiasdešimt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Jeigu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pareiškėjas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numato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vykdyti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Nuostatų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17.8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papunktyje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nurodytą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ankstyvosios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pagalbos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teikimo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veiklą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papildomai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16 000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šešiolika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="0020093A" w:rsidRP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Kartu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bendra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didžiausia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vienam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projektui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galima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skirti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valstybės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biudžeto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lėšų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suma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– 176 000 (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vienas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šimtas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septyniasdešimt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šeši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tūkstančiai</w:t>
      </w:r>
      <w:proofErr w:type="spellEnd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 xml:space="preserve">) </w:t>
      </w:r>
      <w:proofErr w:type="spellStart"/>
      <w:r w:rsidR="0020093A" w:rsidRPr="0020093A">
        <w:rPr>
          <w:rFonts w:ascii="Arial" w:hAnsi="Arial" w:cs="Arial"/>
          <w:b/>
          <w:bCs/>
          <w:color w:val="091A5A"/>
          <w:sz w:val="27"/>
          <w:szCs w:val="27"/>
          <w:bdr w:val="none" w:sz="0" w:space="0" w:color="auto" w:frame="1"/>
        </w:rPr>
        <w:t>eurų</w:t>
      </w:r>
      <w:proofErr w:type="spellEnd"/>
      <w:r w:rsidR="0020093A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7138DDE3" w14:textId="77777777" w:rsidR="0020093A" w:rsidRPr="00D23D09" w:rsidRDefault="0020093A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lang w:val="lt-LT"/>
        </w:rPr>
      </w:pPr>
    </w:p>
    <w:p w14:paraId="30A4A96C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Pareiškėjas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konkursui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gali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pateikti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tik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vieną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paraišką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ir tik į jai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skirtą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pareiškėjų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grupę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0FE3D17F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38046336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Konsultacijas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pareiškėjams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su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konkursu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susijusiais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klausimais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teikia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Agentūros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Teisių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apsaugos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politikos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įgyvendinimo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priemonių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valdymo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skyriaus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patarėja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Jolita Karvelienė, tel. +370 659 73543, el. p. </w:t>
      </w:r>
      <w:hyperlink r:id="rId8" w:history="1">
        <w:r>
          <w:rPr>
            <w:rStyle w:val="Grietas"/>
            <w:rFonts w:ascii="Arial" w:eastAsiaTheme="majorEastAsia" w:hAnsi="Arial" w:cs="Arial"/>
            <w:color w:val="2671D9"/>
            <w:sz w:val="27"/>
            <w:szCs w:val="27"/>
            <w:bdr w:val="none" w:sz="0" w:space="0" w:color="auto" w:frame="1"/>
          </w:rPr>
          <w:t>jolita.karveliene@anta.lt</w:t>
        </w:r>
      </w:hyperlink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jos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laikinai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nesant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Agentūros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Teisių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apsaugos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politikos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įgyvendinimo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priemonių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valdymo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skyriaus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vedėja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Jolanta Mikulėnienė, tel. +370 658 88407, el. p. </w:t>
      </w:r>
      <w:hyperlink r:id="rId9" w:history="1">
        <w:r>
          <w:rPr>
            <w:rStyle w:val="Grietas"/>
            <w:rFonts w:ascii="Arial" w:eastAsiaTheme="majorEastAsia" w:hAnsi="Arial" w:cs="Arial"/>
            <w:color w:val="2671D9"/>
            <w:sz w:val="27"/>
            <w:szCs w:val="27"/>
            <w:bdr w:val="none" w:sz="0" w:space="0" w:color="auto" w:frame="1"/>
          </w:rPr>
          <w:t>jolanta.mikuleniene@anta.lt</w:t>
        </w:r>
      </w:hyperlink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 </w:t>
      </w:r>
    </w:p>
    <w:p w14:paraId="484581ED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1B5ED354" w14:textId="52343A39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Konsultacijas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pareiškėjams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su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paraiškos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pildymu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susijusiais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klausimais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teikia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SPPD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Projektų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atrankos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skyriaus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vyr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specialistė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Aistė Tetsmanė, tel. +370 658 82154.</w:t>
      </w:r>
    </w:p>
    <w:p w14:paraId="01B78653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</w:p>
    <w:p w14:paraId="245C71D4" w14:textId="5E68B005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Planuojama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konsultacija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paraiškos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pildymo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klausimais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– </w:t>
      </w:r>
      <w:proofErr w:type="spellStart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rugsėjo</w:t>
      </w:r>
      <w:proofErr w:type="spellEnd"/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r w:rsidR="00D23D09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22</w:t>
      </w:r>
      <w:r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d., 10 val.,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naudojantis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nuotoline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prieiga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per „</w:t>
      </w:r>
      <w:proofErr w:type="gram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Teams“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platformą</w:t>
      </w:r>
      <w:proofErr w:type="spellEnd"/>
      <w:proofErr w:type="gram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 </w:t>
      </w:r>
    </w:p>
    <w:p w14:paraId="32240166" w14:textId="77777777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</w:p>
    <w:p w14:paraId="13BFE64D" w14:textId="5D6290B0" w:rsidR="00060CFB" w:rsidRPr="00FC6FE8" w:rsidRDefault="00060CFB" w:rsidP="00FC6FE8">
      <w:pPr>
        <w:rPr>
          <w:rFonts w:ascii="Segoe UI" w:hAnsi="Segoe UI" w:cs="Segoe UI"/>
          <w:color w:val="215E99" w:themeColor="text2" w:themeTint="BF"/>
        </w:rPr>
      </w:pPr>
      <w:proofErr w:type="spellStart"/>
      <w:r w:rsidRPr="00FC6FE8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Prisijungimo</w:t>
      </w:r>
      <w:proofErr w:type="spellEnd"/>
      <w:r w:rsidRPr="00FC6FE8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FC6FE8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nuorodą</w:t>
      </w:r>
      <w:proofErr w:type="spellEnd"/>
      <w:r w:rsidRPr="00FC6FE8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FC6FE8">
        <w:rPr>
          <w:rStyle w:val="Grietas"/>
          <w:rFonts w:ascii="Arial" w:eastAsiaTheme="majorEastAsia" w:hAnsi="Arial" w:cs="Arial"/>
          <w:color w:val="091A5A"/>
          <w:sz w:val="27"/>
          <w:szCs w:val="27"/>
          <w:bdr w:val="none" w:sz="0" w:space="0" w:color="auto" w:frame="1"/>
        </w:rPr>
        <w:t>rasite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 </w:t>
      </w:r>
      <w:proofErr w:type="spellStart"/>
      <w:r w:rsidR="00FC6FE8" w:rsidRPr="00FC6FE8">
        <w:rPr>
          <w:rFonts w:ascii="Segoe UI" w:hAnsi="Segoe UI" w:cs="Segoe UI"/>
          <w:color w:val="215E99" w:themeColor="text2" w:themeTint="BF"/>
        </w:rPr>
        <w:fldChar w:fldCharType="begin"/>
      </w:r>
      <w:r w:rsidR="00FC6FE8" w:rsidRPr="00FC6FE8">
        <w:rPr>
          <w:rFonts w:ascii="Segoe UI" w:hAnsi="Segoe UI" w:cs="Segoe UI"/>
          <w:color w:val="215E99" w:themeColor="text2" w:themeTint="BF"/>
        </w:rPr>
        <w:instrText>HYPERLINK "https://teams.microsoft.com/l/meetup-join/19%3ameeting_MGNkM2M1NDMtYmMzNC00ZDYwLWFmMmYtZGUwM2QzMzJhYTY1%40thread.v2/0?context=%7b%22Tid%22%3a%226062c8a2-d353-46c2-92d8-0dd75d1f4b63%22%2c%22Oid%22%3a%2212f2bd28-bc17-42ac-956a-02ef16de6651%22%7d" \o "Meeting join link" \t "_blank"</w:instrText>
      </w:r>
      <w:r w:rsidR="00FC6FE8" w:rsidRPr="00FC6FE8">
        <w:rPr>
          <w:rFonts w:ascii="Segoe UI" w:hAnsi="Segoe UI" w:cs="Segoe UI"/>
          <w:color w:val="215E99" w:themeColor="text2" w:themeTint="BF"/>
        </w:rPr>
      </w:r>
      <w:r w:rsidR="00FC6FE8" w:rsidRPr="00FC6FE8">
        <w:rPr>
          <w:rFonts w:ascii="Segoe UI" w:hAnsi="Segoe UI" w:cs="Segoe UI"/>
          <w:color w:val="215E99" w:themeColor="text2" w:themeTint="BF"/>
        </w:rPr>
        <w:fldChar w:fldCharType="separate"/>
      </w:r>
      <w:r w:rsidR="00FC6FE8" w:rsidRPr="00FC6FE8">
        <w:rPr>
          <w:rStyle w:val="Hipersaitas"/>
          <w:rFonts w:ascii="Segoe UI" w:hAnsi="Segoe UI" w:cs="Segoe UI"/>
          <w:b/>
          <w:bCs/>
          <w:color w:val="215E99" w:themeColor="text2" w:themeTint="BF"/>
          <w:sz w:val="30"/>
          <w:szCs w:val="30"/>
        </w:rPr>
        <w:t>čia</w:t>
      </w:r>
      <w:proofErr w:type="spellEnd"/>
      <w:r w:rsidR="00FC6FE8" w:rsidRPr="00FC6FE8">
        <w:rPr>
          <w:rStyle w:val="Hipersaitas"/>
          <w:rFonts w:ascii="Segoe UI" w:hAnsi="Segoe UI" w:cs="Segoe UI"/>
          <w:b/>
          <w:bCs/>
          <w:color w:val="215E99" w:themeColor="text2" w:themeTint="BF"/>
          <w:sz w:val="30"/>
          <w:szCs w:val="30"/>
        </w:rPr>
        <w:t xml:space="preserve"> (</w:t>
      </w:r>
      <w:proofErr w:type="spellStart"/>
      <w:r w:rsidR="00FC6FE8" w:rsidRPr="00FC6FE8">
        <w:rPr>
          <w:rStyle w:val="Hipersaitas"/>
          <w:rFonts w:ascii="Segoe UI" w:hAnsi="Segoe UI" w:cs="Segoe UI"/>
          <w:b/>
          <w:bCs/>
          <w:color w:val="215E99" w:themeColor="text2" w:themeTint="BF"/>
          <w:sz w:val="30"/>
          <w:szCs w:val="30"/>
        </w:rPr>
        <w:t>spausti</w:t>
      </w:r>
      <w:proofErr w:type="spellEnd"/>
      <w:r w:rsidR="00FC6FE8" w:rsidRPr="00FC6FE8">
        <w:rPr>
          <w:rStyle w:val="Hipersaitas"/>
          <w:rFonts w:ascii="Segoe UI" w:hAnsi="Segoe UI" w:cs="Segoe UI"/>
          <w:b/>
          <w:bCs/>
          <w:color w:val="215E99" w:themeColor="text2" w:themeTint="BF"/>
          <w:sz w:val="30"/>
          <w:szCs w:val="30"/>
        </w:rPr>
        <w:t>)</w:t>
      </w:r>
      <w:r w:rsidR="00FC6FE8" w:rsidRPr="00FC6FE8">
        <w:rPr>
          <w:rFonts w:ascii="Segoe UI" w:hAnsi="Segoe UI" w:cs="Segoe UI"/>
          <w:color w:val="215E99" w:themeColor="text2" w:themeTint="BF"/>
        </w:rPr>
        <w:fldChar w:fldCharType="end"/>
      </w:r>
      <w:r w:rsidR="00FC6FE8" w:rsidRPr="00FC6FE8">
        <w:rPr>
          <w:rFonts w:ascii="Segoe UI" w:hAnsi="Segoe UI" w:cs="Segoe UI"/>
          <w:color w:val="215E99" w:themeColor="text2" w:themeTint="BF"/>
        </w:rPr>
        <w:t xml:space="preserve"> </w:t>
      </w:r>
    </w:p>
    <w:p w14:paraId="1FDE06A6" w14:textId="31B1F990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</w:rPr>
      </w:pPr>
      <w:r>
        <w:rPr>
          <w:rFonts w:ascii="Arial" w:hAnsi="Arial" w:cs="Arial"/>
          <w:color w:val="091A5A"/>
        </w:rPr>
        <w:t xml:space="preserve"> </w:t>
      </w:r>
    </w:p>
    <w:p w14:paraId="23B1CC92" w14:textId="02850DAF" w:rsidR="00060CFB" w:rsidRDefault="00060CFB" w:rsidP="00060CFB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Informacija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pareiškėjams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teikiama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iki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paskutinės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paraiškų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pateikimo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darbo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dienos 1</w:t>
      </w:r>
      <w:r w:rsidR="004B4733"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6</w:t>
      </w:r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.00 val. Lietuvos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Respublikos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laiku</w:t>
      </w:r>
      <w:proofErr w:type="spellEnd"/>
      <w:r>
        <w:rPr>
          <w:rFonts w:ascii="Arial" w:hAnsi="Arial" w:cs="Arial"/>
          <w:color w:val="091A5A"/>
          <w:sz w:val="27"/>
          <w:szCs w:val="27"/>
          <w:bdr w:val="none" w:sz="0" w:space="0" w:color="auto" w:frame="1"/>
        </w:rPr>
        <w:t>.</w:t>
      </w:r>
    </w:p>
    <w:p w14:paraId="43B40B2A" w14:textId="77777777" w:rsidR="0085447B" w:rsidRDefault="0085447B"/>
    <w:sectPr w:rsidR="0085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3B7A"/>
    <w:multiLevelType w:val="multilevel"/>
    <w:tmpl w:val="2A08DDDE"/>
    <w:lvl w:ilvl="0">
      <w:start w:val="1"/>
      <w:numFmt w:val="decimal"/>
      <w:lvlText w:val="%1."/>
      <w:lvlJc w:val="left"/>
      <w:pPr>
        <w:ind w:left="1862" w:hanging="444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trike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 w16cid:durableId="183464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FB"/>
    <w:rsid w:val="00060CFB"/>
    <w:rsid w:val="00097F08"/>
    <w:rsid w:val="001207FD"/>
    <w:rsid w:val="001D7B98"/>
    <w:rsid w:val="0020093A"/>
    <w:rsid w:val="00247521"/>
    <w:rsid w:val="00280EB4"/>
    <w:rsid w:val="002B4520"/>
    <w:rsid w:val="002D53CD"/>
    <w:rsid w:val="003A4FAD"/>
    <w:rsid w:val="004936B8"/>
    <w:rsid w:val="00496C3E"/>
    <w:rsid w:val="004B4733"/>
    <w:rsid w:val="00585467"/>
    <w:rsid w:val="00616BA5"/>
    <w:rsid w:val="006B3E41"/>
    <w:rsid w:val="00754F03"/>
    <w:rsid w:val="007D3D31"/>
    <w:rsid w:val="0085447B"/>
    <w:rsid w:val="008F07BC"/>
    <w:rsid w:val="009C2799"/>
    <w:rsid w:val="00A13264"/>
    <w:rsid w:val="00AB745A"/>
    <w:rsid w:val="00AD5A24"/>
    <w:rsid w:val="00BD6B27"/>
    <w:rsid w:val="00D23D09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FB5E"/>
  <w15:chartTrackingRefBased/>
  <w15:docId w15:val="{35CD497F-FA06-4DC4-8D52-B61F123F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0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0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0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0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0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0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0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0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0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0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0C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0C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0C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0C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0C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0C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0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0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0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0C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0C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0C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0C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0CFB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06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060CF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60CF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60CFB"/>
    <w:rPr>
      <w:color w:val="96607D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27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27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27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27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279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karveliene@ant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pd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a.lrv.lt/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pas1.sppd.lt/log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lanta.mikuleniene@ant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Karvelienė</dc:creator>
  <cp:keywords/>
  <dc:description/>
  <cp:lastModifiedBy>Aistė Tetsmanė</cp:lastModifiedBy>
  <cp:revision>17</cp:revision>
  <dcterms:created xsi:type="dcterms:W3CDTF">2025-09-09T05:01:00Z</dcterms:created>
  <dcterms:modified xsi:type="dcterms:W3CDTF">2025-09-17T11:57:00Z</dcterms:modified>
</cp:coreProperties>
</file>