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500A" w14:textId="12CD14D4" w:rsidR="00637CCE" w:rsidRPr="00637CCE" w:rsidRDefault="00637CCE" w:rsidP="00F53AF8">
      <w:pPr>
        <w:widowControl/>
        <w:tabs>
          <w:tab w:val="left" w:pos="851"/>
        </w:tabs>
        <w:suppressAutoHyphens w:val="0"/>
        <w:spacing w:after="24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637CCE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>„Užtikrinti socialinės globos paslaugų asmenims su sunkia negalia finansavimą“ pagal Lietuvos Respublikos socialinės apsaugos ir darbo ministerijos kanclerio 2024 m. gruodžio 30 d. potvarkį Nr. A3-184 „Dėl Valstybės biudžeto dotacijų, skirtų socialinėms paslaugoms finansuoti, savivaldybių biudžetams 2025 metais paskirstymo ketvirčiais savivaldybių administracijoms patvirtinimo“ 2025 m. I</w:t>
      </w:r>
      <w:r w:rsidR="002001F8">
        <w:rPr>
          <w:rFonts w:ascii="Times New Roman" w:eastAsia="Calibri" w:hAnsi="Times New Roman" w:cs="Times New Roman"/>
          <w:bCs/>
          <w:kern w:val="0"/>
          <w:lang w:eastAsia="en-US" w:bidi="ar-SA"/>
        </w:rPr>
        <w:t>-I</w:t>
      </w:r>
      <w:r w:rsidR="00EF27B8">
        <w:rPr>
          <w:rFonts w:ascii="Times New Roman" w:eastAsia="Calibri" w:hAnsi="Times New Roman" w:cs="Times New Roman"/>
          <w:bCs/>
          <w:kern w:val="0"/>
          <w:lang w:eastAsia="en-US" w:bidi="ar-SA"/>
        </w:rPr>
        <w:t>I</w:t>
      </w:r>
      <w:r w:rsidR="002001F8">
        <w:rPr>
          <w:rFonts w:ascii="Times New Roman" w:eastAsia="Calibri" w:hAnsi="Times New Roman" w:cs="Times New Roman"/>
          <w:bCs/>
          <w:kern w:val="0"/>
          <w:lang w:eastAsia="en-US" w:bidi="ar-SA"/>
        </w:rPr>
        <w:t>I</w:t>
      </w:r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637CCE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447"/>
        <w:gridCol w:w="1388"/>
        <w:gridCol w:w="1418"/>
        <w:gridCol w:w="1417"/>
      </w:tblGrid>
      <w:tr w:rsidR="009F4636" w:rsidRPr="006F44F0" w14:paraId="5FB40EFF" w14:textId="77777777" w:rsidTr="00EB097E">
        <w:trPr>
          <w:trHeight w:val="275"/>
          <w:tblHeader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FC53F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bookmarkStart w:id="1" w:name="_Hlk213082569"/>
            <w:bookmarkEnd w:id="0"/>
            <w:proofErr w:type="spellStart"/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Eil.Nr</w:t>
            </w:r>
            <w:proofErr w:type="spellEnd"/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EF7E6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90FB1" w14:textId="54757112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202</w:t>
            </w:r>
            <w:r w:rsidR="002001F8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m. I</w:t>
            </w:r>
            <w:r w:rsidR="00434C3D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-I</w:t>
            </w:r>
            <w:r w:rsidR="00EF27B8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="00434C3D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="00750256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B0C5C" w14:textId="387F8F43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202</w:t>
            </w:r>
            <w:r w:rsidR="002001F8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m. I</w:t>
            </w:r>
            <w:r w:rsidR="00434C3D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-I</w:t>
            </w:r>
            <w:r w:rsidR="00EF27B8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="00434C3D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. </w:t>
            </w:r>
          </w:p>
          <w:p w14:paraId="63762A91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4BF456" w14:textId="10A7E15F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202</w:t>
            </w:r>
            <w:r w:rsidR="002001F8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m. I</w:t>
            </w:r>
            <w:r w:rsidR="00434C3D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-I</w:t>
            </w:r>
            <w:r w:rsidR="00EF27B8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="00434C3D"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.</w:t>
            </w:r>
          </w:p>
          <w:p w14:paraId="47E96427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nepanaudotos lėšos </w:t>
            </w:r>
          </w:p>
        </w:tc>
      </w:tr>
      <w:tr w:rsidR="009F4636" w:rsidRPr="006F44F0" w14:paraId="651037C5" w14:textId="77777777" w:rsidTr="00EB097E">
        <w:trPr>
          <w:trHeight w:val="413"/>
          <w:tblHeader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19B03CE2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191C6154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0CE81F8" w14:textId="77777777" w:rsidR="00A03671" w:rsidRPr="006F44F0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CF89C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A59B5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proc.</w:t>
            </w:r>
          </w:p>
          <w:p w14:paraId="321030D9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nuo</w:t>
            </w:r>
          </w:p>
          <w:p w14:paraId="322EC23C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skirtų lėšų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E43A0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D52412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proc.</w:t>
            </w:r>
          </w:p>
          <w:p w14:paraId="26D5A34D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nuo</w:t>
            </w:r>
          </w:p>
          <w:p w14:paraId="6CE695DD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skirtų lėšų</w:t>
            </w:r>
          </w:p>
        </w:tc>
      </w:tr>
      <w:tr w:rsidR="009F4636" w:rsidRPr="006F44F0" w14:paraId="1AE8B4DD" w14:textId="77777777" w:rsidTr="00EB097E">
        <w:trPr>
          <w:trHeight w:val="227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A385D67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1F641448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8CC7BD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D79C5E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67B8B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80E6295" w14:textId="77777777" w:rsidR="00A03671" w:rsidRPr="006F44F0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7</w:t>
            </w:r>
          </w:p>
        </w:tc>
      </w:tr>
      <w:tr w:rsidR="007E393B" w:rsidRPr="006F44F0" w14:paraId="1CA566C3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F47BE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02C7A" w14:textId="144BE54A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FFE3" w14:textId="4C93D36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897 200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0D0" w14:textId="5B3275C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419 342,00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643C" w14:textId="133C67E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487B" w14:textId="21E08D7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477 858,00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28C18" w14:textId="3B852E5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53,26</w:t>
            </w:r>
          </w:p>
        </w:tc>
      </w:tr>
      <w:tr w:rsidR="007E393B" w:rsidRPr="006F44F0" w14:paraId="4A36C50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40BDA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768D5" w14:textId="555B5CCE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ADE3" w14:textId="12535A4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46 600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6A1" w14:textId="049D4ED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22 135,27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E2C" w14:textId="77BF46C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5619" w14:textId="466C0B4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24 464,73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4EE4D" w14:textId="3FDC802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</w:tr>
      <w:tr w:rsidR="007E393B" w:rsidRPr="006F44F0" w14:paraId="6F1C9A3C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2960F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38D79" w14:textId="248E37CA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7347F" w14:textId="1A4D7D8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556 900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84D" w14:textId="64C27ED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287 989,49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57B" w14:textId="7F16D3E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2C6" w14:textId="35B1261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268 910,51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11FC4" w14:textId="7A549DB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48,29</w:t>
            </w:r>
          </w:p>
        </w:tc>
      </w:tr>
      <w:tr w:rsidR="007E393B" w:rsidRPr="006F44F0" w14:paraId="21C39006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5EF8D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3C285" w14:textId="02838278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6167" w14:textId="0E706B7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1 829 100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446" w14:textId="4A80EF8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993 657,07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2B0" w14:textId="741121E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AF0" w14:textId="52EC333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835 442,93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13A39" w14:textId="2BE5287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45,68</w:t>
            </w:r>
          </w:p>
        </w:tc>
      </w:tr>
      <w:tr w:rsidR="007E393B" w:rsidRPr="006F44F0" w14:paraId="67211265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8FEA2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D7F7E" w14:textId="1CAD1C49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0DB2A" w14:textId="2EEAA94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1 017 600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4A8" w14:textId="00E4C20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565 105,05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82B" w14:textId="7741CCB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D357" w14:textId="0731742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452 494,95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850D" w14:textId="4BA76DE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44,47</w:t>
            </w:r>
          </w:p>
        </w:tc>
      </w:tr>
      <w:tr w:rsidR="007E393B" w:rsidRPr="006F44F0" w14:paraId="4DBB43A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BA240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C713A" w14:textId="3EA2E656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0A133" w14:textId="5096BD0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833 500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75B" w14:textId="0FBCD07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482 404,97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34" w14:textId="76544C4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E0F" w14:textId="7939B13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351 095,03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A1EC6" w14:textId="555E571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42,12</w:t>
            </w:r>
          </w:p>
        </w:tc>
      </w:tr>
      <w:tr w:rsidR="007E393B" w:rsidRPr="006F44F0" w14:paraId="4A79CF3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05B6E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0500C" w14:textId="7F173F41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A1F7" w14:textId="44DEB38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513 000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71D" w14:textId="47D61EB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299 323,86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36F" w14:textId="78302CF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BED" w14:textId="5A22A7F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213 676,14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24DA7" w14:textId="46F84E3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41,65</w:t>
            </w:r>
          </w:p>
        </w:tc>
      </w:tr>
      <w:tr w:rsidR="007E393B" w:rsidRPr="006F44F0" w14:paraId="66AD44E1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539E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4A2ED" w14:textId="5054DCC1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B1F5D" w14:textId="08B17A7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489 200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E48" w14:textId="36E963E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288 312,63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C2C" w14:textId="74EE69F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0C8" w14:textId="6A2DFB1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200 887,37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989A" w14:textId="0D9DB1B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41,06</w:t>
            </w:r>
          </w:p>
        </w:tc>
      </w:tr>
      <w:tr w:rsidR="007E393B" w:rsidRPr="006F44F0" w14:paraId="2769FFC8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4C2C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F050F" w14:textId="7DA9C967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D874" w14:textId="250BE78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1 112 900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955" w14:textId="0199556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685 026,84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100" w14:textId="28DF357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EC9" w14:textId="0997C87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427 873,16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0214A" w14:textId="23EE31F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38,45</w:t>
            </w:r>
          </w:p>
        </w:tc>
      </w:tr>
      <w:tr w:rsidR="007E393B" w:rsidRPr="006F44F0" w14:paraId="1402B30D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664B7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277C7" w14:textId="015F3ECD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9E915" w14:textId="148330A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645 400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1AA" w14:textId="461B7FA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402 781,44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1BA" w14:textId="5861786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489" w14:textId="0B26FD9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242 618,56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8F0C" w14:textId="68CE42F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37,59</w:t>
            </w:r>
          </w:p>
        </w:tc>
      </w:tr>
      <w:tr w:rsidR="007E393B" w:rsidRPr="006F44F0" w14:paraId="68261F82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BBE9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B3132" w14:textId="0D5870BB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B278D" w14:textId="59B1707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2 757 200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4A3" w14:textId="21FEF64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1 740 796,31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7F0" w14:textId="086A5B8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396" w14:textId="653762A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1 016 403,69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06602" w14:textId="776A453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36,86</w:t>
            </w:r>
          </w:p>
        </w:tc>
      </w:tr>
      <w:tr w:rsidR="007E393B" w:rsidRPr="006F44F0" w14:paraId="41DCEE6D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3B4B1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7A472" w14:textId="70A222B7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8175" w14:textId="77CC6A2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793 300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964" w14:textId="7B1BCA9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506 920,59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A88" w14:textId="353BE00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F01" w14:textId="76C4468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286 379,41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66CE8" w14:textId="4EF188B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</w:tr>
      <w:tr w:rsidR="007E393B" w:rsidRPr="006F44F0" w14:paraId="13D02959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3A5E3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FCA96" w14:textId="2E85208E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B9D27" w14:textId="3253950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1 264 100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802" w14:textId="5FF90E4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807 801,18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B59" w14:textId="27FE8B3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F21" w14:textId="7233E63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456 298,82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5BC92" w14:textId="1EA6AFF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</w:tr>
      <w:tr w:rsidR="007E393B" w:rsidRPr="006F44F0" w14:paraId="53D2DAE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EFBEC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3563E" w14:textId="78FCBB4A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04344" w14:textId="1D96245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1 156 800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120" w14:textId="10056D6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751 756,32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844" w14:textId="04EAEE8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B45" w14:textId="3035DFF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405 043,68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AE57F" w14:textId="736D80E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35,01</w:t>
            </w:r>
          </w:p>
        </w:tc>
      </w:tr>
      <w:tr w:rsidR="007E393B" w:rsidRPr="006F44F0" w14:paraId="6D4732DF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5B33A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99EF2" w14:textId="6A2D7541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92D1" w14:textId="072D708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295 600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ACA" w14:textId="19A5508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196 154,35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06F" w14:textId="336D3DD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F20" w14:textId="4E2D845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99 445,65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E9F6F" w14:textId="4995066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33,64</w:t>
            </w:r>
          </w:p>
        </w:tc>
      </w:tr>
      <w:tr w:rsidR="007E393B" w:rsidRPr="006F44F0" w14:paraId="2B65374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79523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50EF" w14:textId="07A419A0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AA5E9" w14:textId="3460776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1 458 300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142" w14:textId="57A0B34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982 575,72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AA4" w14:textId="0D501EC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8C1" w14:textId="5D8C603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475 724,28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81047" w14:textId="2146D26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32,62</w:t>
            </w:r>
          </w:p>
        </w:tc>
      </w:tr>
      <w:tr w:rsidR="007E393B" w:rsidRPr="006F44F0" w14:paraId="716FC78D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77810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5D7A6" w14:textId="34EB0EF9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EF358" w14:textId="7626B8A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3 883 900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9FF" w14:textId="2C9FB7E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2 686 140,19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9DD" w14:textId="6DBCE9A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F09" w14:textId="42C82F0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1 197 759,81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53E9D" w14:textId="2E72D59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30,84</w:t>
            </w:r>
          </w:p>
        </w:tc>
      </w:tr>
      <w:tr w:rsidR="007E393B" w:rsidRPr="006F44F0" w14:paraId="4C68BFC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7671A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B4C74" w14:textId="558B25E2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0C938" w14:textId="6B7F84B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303 500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355" w14:textId="0F8B1D4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217 029,65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37D" w14:textId="204537B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38F" w14:textId="0F84802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86 470,35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4E3EC" w14:textId="6038A25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28,49</w:t>
            </w:r>
          </w:p>
        </w:tc>
      </w:tr>
      <w:tr w:rsidR="007E393B" w:rsidRPr="006F44F0" w14:paraId="6A142330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33167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B2804" w14:textId="7E8EBD8C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AF4FF" w14:textId="4633355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2 078 300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8C7" w14:textId="1E4B3CA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1 532 549,91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AF3" w14:textId="56E7631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B1B" w14:textId="4E0D81A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545 750,09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2D8CE" w14:textId="0E74380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26,26</w:t>
            </w:r>
          </w:p>
        </w:tc>
      </w:tr>
      <w:tr w:rsidR="007E393B" w:rsidRPr="006F44F0" w14:paraId="6BA2D11D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6C5CD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F0963" w14:textId="1924951D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7F27C" w14:textId="63E5D09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2 635 200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884" w14:textId="6896695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1 944 121,27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0602" w14:textId="4D61943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D57" w14:textId="72F78E1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691 078,73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7F871" w14:textId="7726263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26,22</w:t>
            </w:r>
          </w:p>
        </w:tc>
      </w:tr>
      <w:tr w:rsidR="007E393B" w:rsidRPr="006F44F0" w14:paraId="0DA5FF74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D47B9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561F2" w14:textId="0272605D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B3D4E" w14:textId="6724762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1 514 900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29C" w14:textId="4864796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1 125 949,42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C62" w14:textId="103DE42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9AE" w14:textId="4ED21D7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388 950,58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26D41" w14:textId="7F4A379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25,68</w:t>
            </w:r>
          </w:p>
        </w:tc>
      </w:tr>
      <w:tr w:rsidR="007E393B" w:rsidRPr="006F44F0" w14:paraId="70B69C34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5B86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775" w14:textId="21CD7A67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DE941" w14:textId="651C63E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1 983 200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63A" w14:textId="286DA0B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1 477 515,99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352" w14:textId="200F5BD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258" w14:textId="2B15F86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505 684,01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2CFB1" w14:textId="58FEBF6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25,50</w:t>
            </w:r>
          </w:p>
        </w:tc>
      </w:tr>
      <w:tr w:rsidR="007E393B" w:rsidRPr="006F44F0" w14:paraId="613E47D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36E1A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3B4FC" w14:textId="3EFD75BF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303B6" w14:textId="7FA0FEB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1 877 600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0A2" w14:textId="708B4F1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1 403 779,13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D37" w14:textId="2F42150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0D2" w14:textId="35B46AD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473 820,87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16577" w14:textId="4480212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25,24</w:t>
            </w:r>
          </w:p>
        </w:tc>
      </w:tr>
      <w:tr w:rsidR="007E393B" w:rsidRPr="006F44F0" w14:paraId="7CA6D8EF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7EDFC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1AA53" w14:textId="12A8769E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FFA75" w14:textId="6C3BE93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2 711 400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F34" w14:textId="397B341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2 050 925,58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2E4" w14:textId="3A8DCC3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830" w14:textId="527DC70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660 474,42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F4E97" w14:textId="19AA864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</w:tr>
      <w:tr w:rsidR="007E393B" w:rsidRPr="006F44F0" w14:paraId="10A85486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D401D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529A" w14:textId="54712F16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561" w14:textId="42C2D8E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1 295 400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8C1" w14:textId="1CFA59A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988 024,48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13E" w14:textId="371F270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6E8C" w14:textId="3B704E3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307 375,52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0E7C6" w14:textId="2EA5966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23,73</w:t>
            </w:r>
          </w:p>
        </w:tc>
      </w:tr>
      <w:tr w:rsidR="007E393B" w:rsidRPr="006F44F0" w14:paraId="35CE7E9D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F57FF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F97C5" w14:textId="0718819F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E3B02" w14:textId="4CBF7FB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1 333 600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86B" w14:textId="02FB489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1 026 231,24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FA9" w14:textId="6850F02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140" w14:textId="1BA8419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307 368,76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8908F" w14:textId="19E849F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23,05</w:t>
            </w:r>
          </w:p>
        </w:tc>
      </w:tr>
      <w:tr w:rsidR="007E393B" w:rsidRPr="006F44F0" w14:paraId="56570E64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1D82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4E137" w14:textId="5BBFCD19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BE6B" w14:textId="7DE65A5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631 800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4A1" w14:textId="5752F88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489 225,87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273" w14:textId="3A6474E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714" w14:textId="78B11FE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142 574,13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700D0" w14:textId="313CBCA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22,57</w:t>
            </w:r>
          </w:p>
        </w:tc>
      </w:tr>
      <w:tr w:rsidR="007E393B" w:rsidRPr="006F44F0" w14:paraId="6CB1A9CF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00292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F78A1" w14:textId="765D2955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366F1" w14:textId="1049E64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1 689 000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D11" w14:textId="3E20B55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1 312 563,64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621" w14:textId="6A493CA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1D6" w14:textId="60E5FDC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376 436,36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776B4" w14:textId="71071B9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22,29</w:t>
            </w:r>
          </w:p>
        </w:tc>
      </w:tr>
      <w:tr w:rsidR="007E393B" w:rsidRPr="006F44F0" w14:paraId="5166279B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C62E8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B501A" w14:textId="4AEF5B20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CA59F" w14:textId="022593C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225 200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BD1A" w14:textId="4541CE3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177 529,54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6FB" w14:textId="455AABB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F4A" w14:textId="77BCCBA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47 670,46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C2722" w14:textId="7137503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21,17</w:t>
            </w:r>
          </w:p>
        </w:tc>
      </w:tr>
      <w:tr w:rsidR="007E393B" w:rsidRPr="006F44F0" w14:paraId="2D7D97FD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A40A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EE3E4" w14:textId="16F2B2A1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97586" w14:textId="6DDF49C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791 600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B66" w14:textId="6B9ED76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633 923,39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A1A" w14:textId="4D0B015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D50" w14:textId="39477B6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157 676,61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160C" w14:textId="2439FD3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19,92</w:t>
            </w:r>
          </w:p>
        </w:tc>
      </w:tr>
      <w:tr w:rsidR="007E393B" w:rsidRPr="006F44F0" w14:paraId="02018F2F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C7F47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3BE" w14:textId="69DFF830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B378D" w14:textId="6E7486A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1 507 700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C031" w14:textId="46F17D4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1 212 363,70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279" w14:textId="175A584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F0C" w14:textId="4AAE0F8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295 336,30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186E9" w14:textId="16FB07E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19,59</w:t>
            </w:r>
          </w:p>
        </w:tc>
      </w:tr>
      <w:tr w:rsidR="007E393B" w:rsidRPr="006F44F0" w14:paraId="00466D69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EBF31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9685C" w14:textId="34A568B0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Visagino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56CB0" w14:textId="571C7A3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722 000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88D" w14:textId="297C070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600 129,48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767" w14:textId="60C9555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FC2" w14:textId="0471DBB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121 870,52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8D168" w14:textId="7C95E39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16,88</w:t>
            </w:r>
          </w:p>
        </w:tc>
      </w:tr>
      <w:tr w:rsidR="007E393B" w:rsidRPr="006F44F0" w14:paraId="0DFFBD60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FF477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2503A" w14:textId="6E05EEAF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7E82" w14:textId="1CF9BC9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16 852 800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F55" w14:textId="2BF6D75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14 199 856,16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E55" w14:textId="085F16A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D2C" w14:textId="579BB40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2 652 943,84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A16F6" w14:textId="73EF8F6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15,74</w:t>
            </w:r>
          </w:p>
        </w:tc>
      </w:tr>
      <w:tr w:rsidR="007E393B" w:rsidRPr="006F44F0" w14:paraId="3501B49C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D5D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0A92" w14:textId="596B2D56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A53BD" w14:textId="3057F87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1 088 800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52F" w14:textId="6CCCCF1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939 536,32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FE0" w14:textId="79B96AD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9B56" w14:textId="5499C6E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149 263,68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4E63D" w14:textId="59FC0B0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</w:tr>
      <w:tr w:rsidR="007E393B" w:rsidRPr="006F44F0" w14:paraId="1DE203C6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AA7A8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E897D" w14:textId="64011481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2F63" w14:textId="7A37CA5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552 400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E4E6" w14:textId="165219F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477 960,40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FAB" w14:textId="104E06E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ADE" w14:textId="47A032C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74 439,60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985E3" w14:textId="2FFC820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</w:tr>
      <w:tr w:rsidR="007E393B" w:rsidRPr="006F44F0" w14:paraId="1D5F123A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78026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BF4A4" w14:textId="13CDA0B4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51252" w14:textId="18394C3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929 600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CFE" w14:textId="413D657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811 380,92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7DF" w14:textId="6CC8EF2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990" w14:textId="2ABF1CF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118 219,08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7DABB" w14:textId="5652516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12,72</w:t>
            </w:r>
          </w:p>
        </w:tc>
      </w:tr>
      <w:tr w:rsidR="007E393B" w:rsidRPr="006F44F0" w14:paraId="3435BE0C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F54A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0F6E4" w14:textId="059E2D4B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6EF5" w14:textId="45F3183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784 300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7696" w14:textId="5BFB895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687 619,23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A34" w14:textId="5127E52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231" w14:textId="3F56ED8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96 680,77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DA1D3" w14:textId="00266E0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</w:tr>
      <w:tr w:rsidR="007E393B" w:rsidRPr="006F44F0" w14:paraId="79623645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89426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83BB7" w14:textId="76848395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7A104" w14:textId="527CCC6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8 496 600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F83" w14:textId="460715E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7 481 422,77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BE3" w14:textId="59B4E25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F40" w14:textId="57BCB2D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1 015 177,23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F57A5" w14:textId="238F81D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11,95</w:t>
            </w:r>
          </w:p>
        </w:tc>
      </w:tr>
      <w:tr w:rsidR="007E393B" w:rsidRPr="006F44F0" w14:paraId="06C2628D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8F36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E4D20" w14:textId="3949F501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17987" w14:textId="3B168CB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882 900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CAA" w14:textId="5F48839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791 399,05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FE37" w14:textId="690D93F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043" w14:textId="394219C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91 500,95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ACA5F" w14:textId="4F3D351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10,36</w:t>
            </w:r>
          </w:p>
        </w:tc>
      </w:tr>
      <w:tr w:rsidR="007E393B" w:rsidRPr="006F44F0" w14:paraId="5307A627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B6C00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B1F5A" w14:textId="6CE81EB9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EBA5B" w14:textId="423A052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775 100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5CD" w14:textId="33C838A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694 893,28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A8D" w14:textId="2EE0E66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C17" w14:textId="76A1833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80 206,72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6592B" w14:textId="5786B8A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10,35</w:t>
            </w:r>
          </w:p>
        </w:tc>
      </w:tr>
      <w:tr w:rsidR="007E393B" w:rsidRPr="006F44F0" w14:paraId="63D47745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E16B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A1736" w14:textId="32871D5B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95D51" w14:textId="72C06E3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1 478 100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914" w14:textId="388A2C1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1 337 196,28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723" w14:textId="2463750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F81" w14:textId="370C23D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140 903,72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C173D" w14:textId="138C8E8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9,53</w:t>
            </w:r>
          </w:p>
        </w:tc>
      </w:tr>
      <w:tr w:rsidR="007E393B" w:rsidRPr="006F44F0" w14:paraId="16F9F66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0727F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56992" w14:textId="4AE6F5B2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F469" w14:textId="725DDFA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1 490 600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90D" w14:textId="72FD830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1 353 967,36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773" w14:textId="217BA6C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472" w14:textId="3E08642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136 632,64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06FB4" w14:textId="3BF8B20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9,17</w:t>
            </w:r>
          </w:p>
        </w:tc>
      </w:tr>
      <w:tr w:rsidR="007E393B" w:rsidRPr="006F44F0" w14:paraId="299CE484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F899E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F39F4" w14:textId="6E27D300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F3163" w14:textId="2D4F4DD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1 269 900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472" w14:textId="44D27FC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1 154 666,72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EF51" w14:textId="7BAB3C0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D177" w14:textId="274944A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115 233,28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0904E" w14:textId="58271BB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</w:tr>
      <w:tr w:rsidR="007E393B" w:rsidRPr="006F44F0" w14:paraId="1E70C608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77040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A07FC" w14:textId="12D4B296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14C5A" w14:textId="516F6FF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1 391 200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890" w14:textId="6DE0304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1 269 884,12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5D6B" w14:textId="027B6D9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B4C" w14:textId="379B7B9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121 315,88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E1BE3" w14:textId="5B18F70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8,72</w:t>
            </w:r>
          </w:p>
        </w:tc>
      </w:tr>
      <w:tr w:rsidR="007E393B" w:rsidRPr="006F44F0" w14:paraId="3EFFCBC3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9F054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5B508" w14:textId="6B502BC7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EF10A" w14:textId="57C5125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1 179 100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D25" w14:textId="1D03B0B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1 084 649,73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D58" w14:textId="4061A29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7D6" w14:textId="3583BAB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94 450,27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E5F6F" w14:textId="08601A6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8,01</w:t>
            </w:r>
          </w:p>
        </w:tc>
      </w:tr>
      <w:tr w:rsidR="007E393B" w:rsidRPr="006F44F0" w14:paraId="461C4826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8D8A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C25DA" w14:textId="21E2C2FE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51C67" w14:textId="4BE7115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426 100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46CD" w14:textId="35097A2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395 993,88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6D5" w14:textId="67C841B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EF2" w14:textId="2F185E2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30 106,12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1A463" w14:textId="6410387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7,07</w:t>
            </w:r>
          </w:p>
        </w:tc>
      </w:tr>
      <w:tr w:rsidR="007E393B" w:rsidRPr="006F44F0" w14:paraId="68B14940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8C002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ADD46" w14:textId="64829F96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AA63" w14:textId="30F9E24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1 306 200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747" w14:textId="2B1DBA9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1 215 839,52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B4A" w14:textId="778979C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052" w14:textId="5746BCA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90 360,48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B7CD8" w14:textId="7BFEE7E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</w:tr>
      <w:tr w:rsidR="007E393B" w:rsidRPr="006F44F0" w14:paraId="37F9E3AC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413D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CEAF" w14:textId="57CF63E8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AF69A" w14:textId="77789B0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906 700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26B" w14:textId="0B2DD86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857 204,81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FDC" w14:textId="0002EAD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E5C" w14:textId="6A447B0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49 495,19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A952E" w14:textId="4EB725E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5,46</w:t>
            </w:r>
          </w:p>
        </w:tc>
      </w:tr>
      <w:tr w:rsidR="007E393B" w:rsidRPr="006F44F0" w14:paraId="046D6A39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00EC9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lastRenderedPageBreak/>
              <w:t>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3EB90" w14:textId="7C13D11E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0FC82" w14:textId="04197F1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11 440 800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12E" w14:textId="275D3F5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10 824 263,84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643" w14:textId="1231ED0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F68" w14:textId="1AD9ACC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616 536,16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67E06" w14:textId="5DA1F76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5,39</w:t>
            </w:r>
          </w:p>
        </w:tc>
      </w:tr>
      <w:tr w:rsidR="007E393B" w:rsidRPr="006F44F0" w14:paraId="78166F89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0CF77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4025C" w14:textId="3227E0ED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B869F" w14:textId="1B7BCF2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541 500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DB2" w14:textId="1743058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516 881,38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0FF" w14:textId="738A691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FE0" w14:textId="258E5D4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24 618,62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DB08" w14:textId="03DDB8C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</w:tr>
      <w:tr w:rsidR="007E393B" w:rsidRPr="006F44F0" w14:paraId="27F942D4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1CC5D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9CD5A" w14:textId="7B6B15D1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7A6B4" w14:textId="2BE3EDA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1 228 800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2ED" w14:textId="2710966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1 174 786,19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608" w14:textId="676D8D2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2C5" w14:textId="3107AD0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54 013,81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A5C72" w14:textId="3F19C11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</w:tr>
      <w:tr w:rsidR="007E393B" w:rsidRPr="006F44F0" w14:paraId="0C74AE6B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58873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0578E" w14:textId="7329BFAA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BA9C4" w14:textId="6AFD315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1 286 300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379" w14:textId="62E64391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1 239 802,72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8C1" w14:textId="407BE3F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F1D" w14:textId="7BF277B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46 497,28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DEDB2" w14:textId="7FAC2D1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</w:tr>
      <w:tr w:rsidR="007E393B" w:rsidRPr="006F44F0" w14:paraId="5A944559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3EFF2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1624" w14:textId="3371E12E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D67" w14:textId="36EBB7A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4 209 100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8AB" w14:textId="6AB18D5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4 063 220,39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C033" w14:textId="08E6882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5AB2" w14:textId="59292FE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145 879,61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0FCF0" w14:textId="79D17A1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</w:tr>
      <w:tr w:rsidR="007E393B" w:rsidRPr="006F44F0" w14:paraId="3C972CB4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55B96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74907" w14:textId="20A12DCC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992F3" w14:textId="1715243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728 600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C10" w14:textId="0FE75A6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704 962,86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7CF7" w14:textId="3DEB27C5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977" w14:textId="12E86D6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23 637,14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1EABD" w14:textId="700F22C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</w:tr>
      <w:tr w:rsidR="007E393B" w:rsidRPr="006F44F0" w14:paraId="7A2577C6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AB947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A1FF" w14:textId="412ABD86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D9F3C" w14:textId="12FE8C7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1 404 600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457" w14:textId="3479CDD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1 371 397,16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BBC0" w14:textId="27379EC4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8F0B" w14:textId="77D375B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33 202,84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847C1" w14:textId="564E747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</w:tr>
      <w:tr w:rsidR="007E393B" w:rsidRPr="006F44F0" w14:paraId="5F08C91E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0DDC5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88557" w14:textId="1522A6BF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02BFB" w14:textId="21FF716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451 000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9B4" w14:textId="1CAE758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442 675,24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6BE" w14:textId="26D79DD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AEA" w14:textId="73FA674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8 324,76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9ED14" w14:textId="4423FC5B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</w:tr>
      <w:tr w:rsidR="007E393B" w:rsidRPr="006F44F0" w14:paraId="26843BF9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86E38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950E2" w14:textId="760AA22A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AF5D" w14:textId="348F0DAE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439 500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4A3" w14:textId="536AB0F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434 009,53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A1B" w14:textId="0027F3F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689F" w14:textId="3F8A6B3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5 490,47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54426" w14:textId="7CF1AFC0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7E393B" w:rsidRPr="006F44F0" w14:paraId="351D6740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D94F3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811C8" w14:textId="44AE4487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F07E2" w14:textId="32ECD85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3 184 400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E53" w14:textId="557DB928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3 169 243,71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E7D" w14:textId="3690B8B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788" w14:textId="5358CD2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15 156,29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A0BA5" w14:textId="3D9A5F7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</w:tr>
      <w:tr w:rsidR="007E393B" w:rsidRPr="006F44F0" w14:paraId="3E2F4BAB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EBF77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4216F" w14:textId="49C63E96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353B3" w14:textId="4074B94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3 146 500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297" w14:textId="6C4B729D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3 142 122,93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F84" w14:textId="28E02489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40A" w14:textId="540D8EF6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4 377,07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57B7D" w14:textId="52B6FA2C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7E393B" w:rsidRPr="006F44F0" w14:paraId="0FF88B19" w14:textId="77777777" w:rsidTr="00EB097E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6B01F" w14:textId="77777777" w:rsidR="007E393B" w:rsidRPr="006F44F0" w:rsidRDefault="007E393B" w:rsidP="007E39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6F44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564C" w14:textId="61F6EA8E" w:rsidR="007E393B" w:rsidRPr="00D1755C" w:rsidRDefault="007E393B" w:rsidP="007E393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E94EE" w14:textId="56E891A7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1 784 000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07B" w14:textId="355F2AAF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1 784 000,00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03FF" w14:textId="44A3F7A3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18CA" w14:textId="3B66C2D2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2DE56" w14:textId="49AAE8EA" w:rsidR="007E393B" w:rsidRPr="00D1755C" w:rsidRDefault="007E393B" w:rsidP="007E393B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44F0" w:rsidRPr="00D1755C" w14:paraId="452B3E38" w14:textId="0F138F88" w:rsidTr="00EB097E">
        <w:trPr>
          <w:trHeight w:val="22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CFCE951" w14:textId="77777777" w:rsidR="006F44F0" w:rsidRPr="00D1755C" w:rsidRDefault="006F44F0" w:rsidP="006F44F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D175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8F9AD9" w14:textId="0D073F8B" w:rsidR="006F44F0" w:rsidRPr="00D1755C" w:rsidRDefault="006F44F0" w:rsidP="006F44F0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D1755C">
              <w:rPr>
                <w:rFonts w:ascii="Times New Roman" w:hAnsi="Times New Roman" w:cs="Times New Roman"/>
                <w:b/>
                <w:sz w:val="20"/>
                <w:szCs w:val="20"/>
              </w:rPr>
              <w:t>110 506 500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4492E" w14:textId="1B7EC2AE" w:rsidR="006F44F0" w:rsidRPr="00D1755C" w:rsidRDefault="006F44F0" w:rsidP="006F44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b/>
                <w:sz w:val="20"/>
                <w:szCs w:val="20"/>
              </w:rPr>
              <w:t>91 930 922,07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83516" w14:textId="25D1358C" w:rsidR="006F44F0" w:rsidRPr="00D1755C" w:rsidRDefault="006F44F0" w:rsidP="006F44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b/>
                <w:sz w:val="20"/>
                <w:szCs w:val="20"/>
              </w:rPr>
              <w:t>83,19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982DB" w14:textId="2A72FB0A" w:rsidR="006F44F0" w:rsidRPr="00D1755C" w:rsidRDefault="006F44F0" w:rsidP="006F44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b/>
                <w:sz w:val="20"/>
                <w:szCs w:val="20"/>
              </w:rPr>
              <w:t>18 575 577,93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2DDAAF" w14:textId="0B7ACEA5" w:rsidR="006F44F0" w:rsidRPr="00D1755C" w:rsidRDefault="006F44F0" w:rsidP="006F44F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55C">
              <w:rPr>
                <w:rFonts w:ascii="Times New Roman" w:hAnsi="Times New Roman" w:cs="Times New Roman"/>
                <w:b/>
                <w:sz w:val="20"/>
                <w:szCs w:val="20"/>
              </w:rPr>
              <w:t>16,81</w:t>
            </w:r>
          </w:p>
        </w:tc>
      </w:tr>
      <w:bookmarkEnd w:id="1"/>
    </w:tbl>
    <w:p w14:paraId="26FED199" w14:textId="77777777" w:rsidR="00A03671" w:rsidRPr="00D1755C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</w:pPr>
    </w:p>
    <w:p w14:paraId="07118069" w14:textId="5153B17E" w:rsidR="00186A5D" w:rsidRPr="00637CCE" w:rsidRDefault="00186A5D" w:rsidP="00F53AF8">
      <w:pPr>
        <w:widowControl/>
        <w:tabs>
          <w:tab w:val="left" w:pos="851"/>
        </w:tabs>
        <w:suppressAutoHyphens w:val="0"/>
        <w:spacing w:after="24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637CCE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„Užtikrinti socialinės globos paslaugų asmenims su sunkia negalia finansavimą“ pagal Lietuvos Respublikos socialinės apsaugos ir darbo ministerijos kanclerio </w:t>
      </w:r>
      <w:r w:rsidR="001B79E8" w:rsidRPr="001B79E8">
        <w:rPr>
          <w:rFonts w:ascii="Times New Roman" w:eastAsia="Calibri" w:hAnsi="Times New Roman" w:cs="Times New Roman"/>
          <w:bCs/>
          <w:kern w:val="0"/>
          <w:lang w:eastAsia="en-US" w:bidi="ar-SA"/>
        </w:rPr>
        <w:t>2025 m. liepos 14 d. potvark</w:t>
      </w:r>
      <w:r w:rsidR="0034054F">
        <w:rPr>
          <w:rFonts w:ascii="Times New Roman" w:eastAsia="Calibri" w:hAnsi="Times New Roman" w:cs="Times New Roman"/>
          <w:bCs/>
          <w:kern w:val="0"/>
          <w:lang w:eastAsia="en-US" w:bidi="ar-SA"/>
        </w:rPr>
        <w:t>į</w:t>
      </w:r>
      <w:r w:rsidR="001B79E8" w:rsidRPr="001B79E8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Nr. A3-76 „Dėl  Lietuvos Respublikos socialinės apsaugos ir darbo ministerijos kanclerio 2024 m. gruodžio 30 d. potvarkio Nr. A3-184 „Dėl Valstybės biudžeto dotacijų lėšų, skirtų socialinėms paslaugoms finansuoti, savivaldybių biudžetams 2025 metais paskirstymo ketvirčiais savivaldybių administracijoms patvirtinimo“ pakeitimo“</w:t>
      </w:r>
      <w:r w:rsidR="00143FF8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734451">
        <w:rPr>
          <w:rFonts w:ascii="Times New Roman" w:eastAsia="Calibri" w:hAnsi="Times New Roman" w:cs="Times New Roman"/>
          <w:bCs/>
          <w:kern w:val="0"/>
          <w:lang w:eastAsia="en-US" w:bidi="ar-SA"/>
        </w:rPr>
        <w:t>(</w:t>
      </w:r>
      <w:r w:rsidR="00143FF8">
        <w:rPr>
          <w:rFonts w:ascii="Times New Roman" w:eastAsia="Calibri" w:hAnsi="Times New Roman" w:cs="Times New Roman"/>
          <w:bCs/>
          <w:kern w:val="0"/>
          <w:lang w:eastAsia="en-US" w:bidi="ar-SA"/>
        </w:rPr>
        <w:t>skolint</w:t>
      </w:r>
      <w:r w:rsidR="00EF0BCA">
        <w:rPr>
          <w:rFonts w:ascii="Times New Roman" w:eastAsia="Calibri" w:hAnsi="Times New Roman" w:cs="Times New Roman"/>
          <w:bCs/>
          <w:kern w:val="0"/>
          <w:lang w:eastAsia="en-US" w:bidi="ar-SA"/>
        </w:rPr>
        <w:t>os</w:t>
      </w:r>
      <w:r w:rsidR="00143FF8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lėš</w:t>
      </w:r>
      <w:r w:rsidR="00EF0BCA">
        <w:rPr>
          <w:rFonts w:ascii="Times New Roman" w:eastAsia="Calibri" w:hAnsi="Times New Roman" w:cs="Times New Roman"/>
          <w:bCs/>
          <w:kern w:val="0"/>
          <w:lang w:eastAsia="en-US" w:bidi="ar-SA"/>
        </w:rPr>
        <w:t>os)</w:t>
      </w:r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2025 m. 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III</w:t>
      </w:r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637CCE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637CCE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447"/>
        <w:gridCol w:w="1388"/>
        <w:gridCol w:w="1418"/>
        <w:gridCol w:w="1417"/>
      </w:tblGrid>
      <w:tr w:rsidR="00186A5D" w:rsidRPr="00505718" w14:paraId="50AD5911" w14:textId="77777777" w:rsidTr="00D33356">
        <w:trPr>
          <w:trHeight w:val="275"/>
          <w:tblHeader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CE61F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proofErr w:type="spellStart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Eil.Nr</w:t>
            </w:r>
            <w:proofErr w:type="spellEnd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4F161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CDFF8" w14:textId="18939FB8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2025 m. III </w:t>
            </w:r>
            <w:proofErr w:type="spellStart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. skirtos lėšos, </w:t>
            </w:r>
          </w:p>
          <w:p w14:paraId="2DC8FCBE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4E216" w14:textId="0FD33740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2025 m. III </w:t>
            </w:r>
            <w:proofErr w:type="spellStart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. </w:t>
            </w:r>
          </w:p>
          <w:p w14:paraId="74B23065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77AB0" w14:textId="2921660D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2025 m. III </w:t>
            </w:r>
            <w:proofErr w:type="spellStart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.</w:t>
            </w:r>
          </w:p>
          <w:p w14:paraId="1B2AB6A3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nepanaudotos lėšos </w:t>
            </w:r>
          </w:p>
        </w:tc>
      </w:tr>
      <w:tr w:rsidR="00186A5D" w:rsidRPr="00505718" w14:paraId="187BDD32" w14:textId="77777777" w:rsidTr="00D33356">
        <w:trPr>
          <w:trHeight w:val="413"/>
          <w:tblHeader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53EB074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1040C5B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35B046E" w14:textId="77777777" w:rsidR="00186A5D" w:rsidRPr="00505718" w:rsidRDefault="00186A5D" w:rsidP="00D3335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5D617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2F9EF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proc.</w:t>
            </w:r>
          </w:p>
          <w:p w14:paraId="2A2B2DE7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nuo</w:t>
            </w:r>
          </w:p>
          <w:p w14:paraId="558CB5DB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skirtų lėšų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98294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833072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proc.</w:t>
            </w:r>
          </w:p>
          <w:p w14:paraId="0CE66699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nuo</w:t>
            </w:r>
          </w:p>
          <w:p w14:paraId="7DFAC59C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skirtų lėšų</w:t>
            </w:r>
          </w:p>
        </w:tc>
      </w:tr>
      <w:tr w:rsidR="00186A5D" w:rsidRPr="00505718" w14:paraId="1A5EFD46" w14:textId="77777777" w:rsidTr="00D33356">
        <w:trPr>
          <w:trHeight w:val="227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2E193D0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2F08BCD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12FE6E7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A04F0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5C2D93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4D37B3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85E7298" w14:textId="77777777" w:rsidR="00186A5D" w:rsidRPr="00505718" w:rsidRDefault="00186A5D" w:rsidP="00D333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7</w:t>
            </w:r>
          </w:p>
        </w:tc>
      </w:tr>
      <w:tr w:rsidR="00635DA6" w:rsidRPr="00505718" w14:paraId="382409D7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727EB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332C4" w14:textId="332123C3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Anykščių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F8596" w14:textId="71B7813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30C" w14:textId="1A1D199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1F1B" w14:textId="55BAF5D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071" w14:textId="32A0AC8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72C87" w14:textId="1211ADF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756DB18F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A4BEE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FC69A" w14:textId="58C0F9E8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Joniškio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2ACF4" w14:textId="7E12DC6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085" w14:textId="6922D7A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D07" w14:textId="5BD2D790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FCD" w14:textId="417E3D2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9CF2D" w14:textId="0027AF3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531D0EC1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1AE58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A0EF4" w14:textId="1D4DEE30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Jurbarko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C8E31" w14:textId="03ED084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8B0" w14:textId="187ED8A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E70" w14:textId="7E96E7F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B1C" w14:textId="11B6D74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4A4A4" w14:textId="22FA0240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1045B8E2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E087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1496C" w14:textId="4E61276D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Kaišiadorių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A9EC9" w14:textId="24B3642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380 000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3BC" w14:textId="1946E8D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E6A" w14:textId="19D342E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730" w14:textId="1557659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78C7F" w14:textId="5CCC238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5B6F2466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27A49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A2798" w14:textId="261D1C59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Lazdijų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DF3B3" w14:textId="1FB7954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290 000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8B5" w14:textId="14F444B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7D1" w14:textId="60F203C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B29" w14:textId="4BC7BA9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290 000,00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EFA24" w14:textId="75161CA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3A3713A7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376B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EDFF5" w14:textId="4CF6E780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Pasvalio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29CE9" w14:textId="4905033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77E" w14:textId="7C1524F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63D" w14:textId="44F0DA2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75A" w14:textId="66CB83F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0B5B0" w14:textId="28ED57A0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2ABB9B32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9CB1A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91B1" w14:textId="31AA003A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Prienų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F06D9" w14:textId="20D9EDC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A9D" w14:textId="538CFFB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352" w14:textId="04AEC00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C45" w14:textId="0E8392B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0DA18" w14:textId="0E805DF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48D95609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D83C9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59FD2" w14:textId="74A14E96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Skuodo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1010B" w14:textId="151B5D2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753" w14:textId="62CFF1B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63D" w14:textId="67CF3E0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36A5" w14:textId="49783BD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23288" w14:textId="1B2F701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1CB3C9FB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66DD0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9688" w14:textId="6CC38263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Šiaulių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ED4AB" w14:textId="4FCE1A9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390 000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839" w14:textId="10FB02F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652" w14:textId="169CB56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C1F" w14:textId="411BB26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8AD0F" w14:textId="79D6ECD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35DA6" w:rsidRPr="00505718" w14:paraId="4E23A5BB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85822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9E1CD" w14:textId="1F3539F5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Panevėžio 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39F5" w14:textId="26B00C3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697" w14:textId="5374054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119 896,96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FD8" w14:textId="75EB3620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E5F" w14:textId="1AE0A0B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1 680 103,04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67AD8" w14:textId="5BA0B4D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93,34</w:t>
            </w:r>
          </w:p>
        </w:tc>
      </w:tr>
      <w:tr w:rsidR="00635DA6" w:rsidRPr="00505718" w14:paraId="5C073F71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9DB1D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7BBC1" w14:textId="02E16CEC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Kauno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BB3E" w14:textId="6365EFC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1 100 000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B74" w14:textId="0AA232F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94 295,93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36A" w14:textId="2F9AA5D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524" w14:textId="7A7A011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1 005 704,07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3B4AE" w14:textId="7E2DAF7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91,43</w:t>
            </w:r>
          </w:p>
        </w:tc>
      </w:tr>
      <w:tr w:rsidR="00635DA6" w:rsidRPr="00505718" w14:paraId="64E69A7A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9AFCA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994C6" w14:textId="0BA66A5F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Radviliškio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D5934" w14:textId="0A3E75A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1AB" w14:textId="7D1F790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85 477,52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EE5" w14:textId="7387E2D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81D" w14:textId="3D2B34D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414 522,48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569BE" w14:textId="7D590BB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82,90</w:t>
            </w:r>
          </w:p>
        </w:tc>
      </w:tr>
      <w:tr w:rsidR="00635DA6" w:rsidRPr="00505718" w14:paraId="10EDBF7E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12F34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CEBE0" w14:textId="4EA31DEB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Kelmės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1F8AB" w14:textId="6E5D5AD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A18B" w14:textId="52BA118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53 937,28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137" w14:textId="00F4FA8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AE27" w14:textId="6D9D098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246 062,72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2D97A" w14:textId="2247F8A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82,02</w:t>
            </w:r>
          </w:p>
        </w:tc>
      </w:tr>
      <w:tr w:rsidR="00635DA6" w:rsidRPr="00505718" w14:paraId="24C248D8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7F1A9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EA34D" w14:textId="35A692B4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Ignalinos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BC90B" w14:textId="6A38492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F72" w14:textId="4DE843B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19 328,28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0BB" w14:textId="3EE8212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EC4" w14:textId="350F23F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80 671,72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E752E" w14:textId="30EA7F4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80,67</w:t>
            </w:r>
          </w:p>
        </w:tc>
      </w:tr>
      <w:tr w:rsidR="00635DA6" w:rsidRPr="00505718" w14:paraId="4664D6D0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145DC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1D606" w14:textId="475EA8C5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C7A7F" w14:textId="06F7B25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D90" w14:textId="586DD0D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334 826,10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EF1" w14:textId="537B533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052" w14:textId="77326DD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1 065 173,90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9692F" w14:textId="6D135EE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76,08</w:t>
            </w:r>
          </w:p>
        </w:tc>
      </w:tr>
      <w:tr w:rsidR="00635DA6" w:rsidRPr="00505718" w14:paraId="3CE69EBF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1BFE2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AFE2B" w14:textId="45FE8ED9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Jonavos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592E3" w14:textId="0E57447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B15" w14:textId="134BB81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125 303,75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C73" w14:textId="0D209C1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238" w14:textId="49FBF07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374 696,25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E5243" w14:textId="0A3117A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74,94</w:t>
            </w:r>
          </w:p>
        </w:tc>
      </w:tr>
      <w:tr w:rsidR="00635DA6" w:rsidRPr="00505718" w14:paraId="2DC3A05F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C705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40F84" w14:textId="0A591546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Šiaulių 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408CE" w14:textId="741D183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61D" w14:textId="26F995F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324 907,70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90C1" w14:textId="65595A0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B20" w14:textId="25C20E0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675 092,30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06807" w14:textId="032EDE6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67,51</w:t>
            </w:r>
          </w:p>
        </w:tc>
      </w:tr>
      <w:tr w:rsidR="00635DA6" w:rsidRPr="00505718" w14:paraId="037A039C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C2F75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57844" w14:textId="7729FF37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Biržų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39D9A" w14:textId="69756E4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8B5" w14:textId="5EF8435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34 643,98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7E39" w14:textId="51707DA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2EE" w14:textId="6E5B0D6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65 356,02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A68FA" w14:textId="69F6339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65,36</w:t>
            </w:r>
          </w:p>
        </w:tc>
      </w:tr>
      <w:tr w:rsidR="00635DA6" w:rsidRPr="00505718" w14:paraId="750A01AA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92167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3734A" w14:textId="37FD41D2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Klaipėdos 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B5EC" w14:textId="797D959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3 600 000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8FC" w14:textId="6211CEE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1 351 479,32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4E6" w14:textId="0BC1EFB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517" w14:textId="1328383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2 248 520,68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85ECF" w14:textId="2C394A7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62,46</w:t>
            </w:r>
          </w:p>
        </w:tc>
      </w:tr>
      <w:tr w:rsidR="00635DA6" w:rsidRPr="00505718" w14:paraId="2A1F0B2C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EC820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046B9" w14:textId="4C95E6E3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Elektrėnų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5EB8A" w14:textId="5986BBF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027" w14:textId="575FAE7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58 918,87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4C0" w14:textId="7E973D9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9683" w14:textId="67D2C89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91 081,13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BF47C" w14:textId="077597C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60,72</w:t>
            </w:r>
          </w:p>
        </w:tc>
      </w:tr>
      <w:tr w:rsidR="00635DA6" w:rsidRPr="00505718" w14:paraId="5CABA708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C4D76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45D5F" w14:textId="3D6EAF11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EAD26" w14:textId="3BD88C2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804" w14:textId="078615D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209 156,56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543" w14:textId="201BFF4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CCB8" w14:textId="148D551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290 843,44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77D37" w14:textId="3E71465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58,17</w:t>
            </w:r>
          </w:p>
        </w:tc>
      </w:tr>
      <w:tr w:rsidR="00635DA6" w:rsidRPr="00505718" w14:paraId="2AABC564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3C801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CAFFF" w14:textId="12D9BF59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8971D" w14:textId="642CEDA0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655" w14:textId="146E4E0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127 533,36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9B4" w14:textId="3DDBF9B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B88" w14:textId="1755853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172 466,64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D0B6A" w14:textId="68AF66A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57,49</w:t>
            </w:r>
          </w:p>
        </w:tc>
      </w:tr>
      <w:tr w:rsidR="00635DA6" w:rsidRPr="00505718" w14:paraId="0D060F20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045C0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0A7F9" w14:textId="788875A4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Rokiškio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8D167" w14:textId="3456BA60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D01" w14:textId="629BC87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9F3B" w14:textId="1DD2ED3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7B9D" w14:textId="03B9005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3266E" w14:textId="26ACD16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635DA6" w:rsidRPr="00505718" w14:paraId="5185D05A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EE4D7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D801" w14:textId="01F83252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Alytaus 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49EA3" w14:textId="3D54867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950 000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238" w14:textId="0DEFD0E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550 771,00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3B0" w14:textId="2099993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CC82" w14:textId="4C79E36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399 229,00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D5B57" w14:textId="6E828EF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42,02</w:t>
            </w:r>
          </w:p>
        </w:tc>
      </w:tr>
      <w:tr w:rsidR="00635DA6" w:rsidRPr="00505718" w14:paraId="05D07869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6EBEF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5DE21" w14:textId="64470F93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Šilutės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77B91" w14:textId="0C4403C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2E1" w14:textId="05309F8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523 336,39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61D" w14:textId="54E087B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F1B" w14:textId="0E3FAB96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376 663,61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1FDBF" w14:textId="746548F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41,85</w:t>
            </w:r>
          </w:p>
        </w:tc>
      </w:tr>
      <w:tr w:rsidR="00635DA6" w:rsidRPr="00505718" w14:paraId="4AF7EEAC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80D77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96659" w14:textId="4650D17A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Utenos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82F2F" w14:textId="624973E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986" w14:textId="487C7F2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328 857,91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F6F" w14:textId="73E2317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9A5" w14:textId="71D3C8B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221 142,09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756C0" w14:textId="05D5381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40,21</w:t>
            </w:r>
          </w:p>
        </w:tc>
      </w:tr>
      <w:tr w:rsidR="00635DA6" w:rsidRPr="00505718" w14:paraId="3C20324B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C1E0B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lastRenderedPageBreak/>
              <w:t>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95281" w14:textId="3D8E46DC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Palangos 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EF5C8" w14:textId="5E7A618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81C" w14:textId="71C842F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74 317,52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9477" w14:textId="6636AE0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F34" w14:textId="79F9E25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45 682,48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CF642" w14:textId="0E62713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38,07</w:t>
            </w:r>
          </w:p>
        </w:tc>
      </w:tr>
      <w:tr w:rsidR="00635DA6" w:rsidRPr="00505718" w14:paraId="5D3DC615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4BCD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C82B" w14:textId="48176E5C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Mažeikių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A0B83" w14:textId="62745B4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E06" w14:textId="13EF33F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541 833,14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996C" w14:textId="3C39F45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DFE" w14:textId="43D6E7F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308 166,86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6998F" w14:textId="4375224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</w:tr>
      <w:tr w:rsidR="00635DA6" w:rsidRPr="00505718" w14:paraId="268312B9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50A3E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6B49A" w14:textId="242F2056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B6E1C" w14:textId="583D4A2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380 000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ECCF" w14:textId="5366A59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256 716,24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35C" w14:textId="288FB08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92D" w14:textId="47E1F4F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123 283,76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7F446" w14:textId="3C0E8BC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32,44</w:t>
            </w:r>
          </w:p>
        </w:tc>
      </w:tr>
      <w:tr w:rsidR="00635DA6" w:rsidRPr="00505718" w14:paraId="309FD0E9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20F43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03ED3" w14:textId="074A6247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Kauno 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71B6A" w14:textId="2B3CB5B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5 904 000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8799" w14:textId="64D6D9F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4 294 048,03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D79" w14:textId="7BD7FDE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72,73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C38" w14:textId="60C0432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1 609 951,97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FD233" w14:textId="0BDA854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27,27</w:t>
            </w:r>
          </w:p>
        </w:tc>
      </w:tr>
      <w:tr w:rsidR="00635DA6" w:rsidRPr="00505718" w14:paraId="0009AF68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E4113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36C36" w14:textId="305458B2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Vilniaus 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B4CA1" w14:textId="312CFF1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3 800 000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D61" w14:textId="020FFCD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2 849 562,60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140" w14:textId="17F49E0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74,99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B3D" w14:textId="35FCB85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950 437,40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C77B8" w14:textId="1B81920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25,01</w:t>
            </w:r>
          </w:p>
        </w:tc>
      </w:tr>
      <w:tr w:rsidR="00635DA6" w:rsidRPr="00505718" w14:paraId="49821672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AC8EE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B0304" w14:textId="2F9AE839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Šakių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F8C90" w14:textId="71996BB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290 000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4FC" w14:textId="3343C34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230 667,17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BFD" w14:textId="1568D5F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79,54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6DF" w14:textId="70DDA52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59 332,83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C8188" w14:textId="349713D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20,46</w:t>
            </w:r>
          </w:p>
        </w:tc>
      </w:tr>
      <w:tr w:rsidR="00635DA6" w:rsidRPr="00505718" w14:paraId="100F74AF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3FDAA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72BF7" w14:textId="13CDB82F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Pagėgių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E67F8" w14:textId="18B684A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246" w14:textId="4C9379B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365 018,56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594" w14:textId="249D438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91,25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2D7" w14:textId="4C6E0DAC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34 981,44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52529" w14:textId="2B60BA1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</w:tr>
      <w:tr w:rsidR="00635DA6" w:rsidRPr="00505718" w14:paraId="75A23884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C086F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C6044" w14:textId="3CD95F3C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Alytaus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5F7A7" w14:textId="5442A01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18A" w14:textId="7CDB132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5F3" w14:textId="1C128BD2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BAB" w14:textId="7CE2038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05AA5" w14:textId="1AF25BB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5DA6" w:rsidRPr="00505718" w14:paraId="39C1880D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F1237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AC855" w14:textId="6ED60E1A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Kėdainių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44491" w14:textId="730CBCB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06E" w14:textId="69F72CA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6D1" w14:textId="477D496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503" w14:textId="1AE7053A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929B2" w14:textId="08EFA0B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5DA6" w:rsidRPr="00505718" w14:paraId="3484F945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D3443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ACA80" w14:textId="53AAAB68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Širvintų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77A60" w14:textId="7657173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19A" w14:textId="7D96F58D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AC8" w14:textId="617459E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52B1" w14:textId="519AEB49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F29D7" w14:textId="4429C59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5DA6" w:rsidRPr="00505718" w14:paraId="4168165A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B8F93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FED7F" w14:textId="05B323F8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Švenčionių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6D49E" w14:textId="397A62F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170 000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CB5" w14:textId="2B996F3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525" w14:textId="4074E40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AAA" w14:textId="2EC73FB0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30DE1" w14:textId="1FEDAECE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5DA6" w:rsidRPr="00505718" w14:paraId="3B390093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E5B94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C2849" w14:textId="4ECC1550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Tauragės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26B77" w14:textId="569CF743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9EC" w14:textId="07CC573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439" w14:textId="1E06FD08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F1B" w14:textId="00DC19E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F04D3" w14:textId="4884C1E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5DA6" w:rsidRPr="00505718" w14:paraId="0BFD3545" w14:textId="77777777" w:rsidTr="00D33356">
        <w:trPr>
          <w:trHeight w:val="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7CCCA" w14:textId="77777777" w:rsidR="00635DA6" w:rsidRPr="00505718" w:rsidRDefault="00635DA6" w:rsidP="00635DA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81C81" w14:textId="577B77D4" w:rsidR="00635DA6" w:rsidRPr="0034054F" w:rsidRDefault="00635DA6" w:rsidP="00635D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 xml:space="preserve">Ukmergės r.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A4067" w14:textId="3DEC86D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A74" w14:textId="5135425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895" w14:textId="15844F04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A18" w14:textId="6B90C0FF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53CE0" w14:textId="27E7D6A7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5DA6" w:rsidRPr="00505718" w14:paraId="020438A6" w14:textId="77777777" w:rsidTr="00D33356">
        <w:trPr>
          <w:trHeight w:val="22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4606A9" w14:textId="77777777" w:rsidR="00635DA6" w:rsidRPr="0034054F" w:rsidRDefault="00635DA6" w:rsidP="00635DA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4054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7A5B29" w14:textId="10C3ECBF" w:rsidR="00635DA6" w:rsidRPr="0034054F" w:rsidRDefault="00635DA6" w:rsidP="00635DA6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34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30 000 000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7FE99" w14:textId="01136771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15 010 834,17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F1117" w14:textId="5D211DC5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F9392" w14:textId="798D7DBB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14 989 165,83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7CD1751" w14:textId="39CCF190" w:rsidR="00635DA6" w:rsidRPr="0034054F" w:rsidRDefault="00635DA6" w:rsidP="00635D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49,96</w:t>
            </w:r>
          </w:p>
        </w:tc>
      </w:tr>
    </w:tbl>
    <w:p w14:paraId="5845B6C0" w14:textId="5D64FA46" w:rsidR="005707FE" w:rsidRDefault="005707FE" w:rsidP="00F53AF8">
      <w:pPr>
        <w:widowControl/>
        <w:suppressAutoHyphens w:val="0"/>
        <w:spacing w:before="240" w:after="240"/>
        <w:jc w:val="both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  <w:r w:rsidRPr="005707FE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Priemonės 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„</w:t>
      </w:r>
      <w:r w:rsidR="0034054F" w:rsidRPr="0034054F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Užtikrinti socialinės globos paslaugų asmenims su sunkia negalia finansavimą</w:t>
      </w:r>
      <w:r w:rsidR="0034054F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“</w:t>
      </w:r>
      <w:r w:rsidR="0034054F" w:rsidRPr="0034054F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pagal 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Lietuvos Respublikos socialinės apsaugos ir darbo ministro 202</w:t>
      </w:r>
      <w:r w:rsidR="00B62CC1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5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m. gegužės </w:t>
      </w:r>
      <w:r w:rsidR="00FF559B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16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d. įsakym</w:t>
      </w:r>
      <w:r w:rsid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ą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Nr. A1-</w:t>
      </w:r>
      <w:r w:rsidR="00FF559B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271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„Dėl Valstybės vardu pasiskolintų lėšų paskirstymo savivaldybių administracijoms 202</w:t>
      </w:r>
      <w:r w:rsidR="00FF559B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5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metų I ketvirtį, siekiant padengti jų išlaidas, patirtas teikiant specialiąsias socialines paslaugas</w:t>
      </w:r>
      <w:r w:rsid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</w:t>
      </w:r>
      <w:r w:rsidR="00E00CF9" w:rsidRP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(institucin</w:t>
      </w:r>
      <w:r w:rsidR="00B33D45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ei</w:t>
      </w:r>
      <w:r w:rsidR="00E00CF9" w:rsidRP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socialin</w:t>
      </w:r>
      <w:r w:rsidR="00B33D45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ei</w:t>
      </w:r>
      <w:r w:rsidR="00E00CF9" w:rsidRP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glob</w:t>
      </w:r>
      <w:r w:rsidR="00B33D45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ai</w:t>
      </w:r>
      <w:r w:rsidR="00E00CF9" w:rsidRP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, šeimų socialin</w:t>
      </w:r>
      <w:r w:rsidR="00B33D45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ei</w:t>
      </w:r>
      <w:r w:rsidR="00E00CF9" w:rsidRP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priežiūr</w:t>
      </w:r>
      <w:r w:rsidR="00B33D45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ai</w:t>
      </w:r>
      <w:r w:rsidR="00E00CF9" w:rsidRP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, vaikų dienos socialin</w:t>
      </w:r>
      <w:r w:rsidR="00B33D45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ei</w:t>
      </w:r>
      <w:r w:rsidR="00E00CF9" w:rsidRP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priežiūr</w:t>
      </w:r>
      <w:r w:rsidR="00B33D45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ai</w:t>
      </w:r>
      <w:r w:rsidR="00E00CF9" w:rsidRP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)</w:t>
      </w:r>
      <w:r w:rsid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</w:t>
      </w:r>
      <w:r w:rsidR="00766F02" w:rsidRPr="00766F02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užsieniečiams, pasitraukusiems iš Ukrainos dėl Rusijos Federacijos karinių veiksmų Ukrainoje“ </w:t>
      </w:r>
      <w:r w:rsidR="00095A46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ir </w:t>
      </w:r>
      <w:r w:rsidR="00664A07" w:rsidRPr="00664A07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2025 m. rugpjūčio 19 d. įsakymą Nr. A1-448</w:t>
      </w:r>
      <w:r w:rsidR="006B2FE3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</w:t>
      </w:r>
      <w:r w:rsidR="006B2FE3" w:rsidRPr="006B2FE3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„Dėl Valstybės vardu pasiskolintų lėšų paskirstymo savivaldybių administracijoms 2025 metų balandžio 1 – birželio 30 d., teikiant specialiąsias socialines paslaugas (institucinę socialinę globą, šeimų socialinę priežiūrą, vaikų dienos socialinę priežiūrą) užsieniečiams, pasitraukusiems iš Ukrainos dėl Rusijos Federacijos karinių veiksmų Ukrainoje“</w:t>
      </w:r>
      <w:r w:rsidR="006B2FE3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202</w:t>
      </w:r>
      <w:r w:rsidR="00FF559B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5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 m. </w:t>
      </w:r>
      <w:r w:rsidR="004324DC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I</w:t>
      </w:r>
      <w:r w:rsidR="00E00CF9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I</w:t>
      </w:r>
      <w:r w:rsidR="004324DC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-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I</w:t>
      </w:r>
      <w:r w:rsidR="00095A46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I</w:t>
      </w:r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 xml:space="preserve">I </w:t>
      </w:r>
      <w:proofErr w:type="spellStart"/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ketv</w:t>
      </w:r>
      <w:proofErr w:type="spellEnd"/>
      <w:r w:rsidRPr="005707FE">
        <w:rPr>
          <w:rFonts w:ascii="Times New Roman" w:eastAsia="Calibri" w:hAnsi="Times New Roman" w:cs="Times New Roman"/>
          <w:bCs/>
          <w:kern w:val="0"/>
          <w:szCs w:val="22"/>
          <w:lang w:eastAsia="en-US" w:bidi="ar-SA"/>
        </w:rPr>
        <w:t>. vykdymas</w:t>
      </w:r>
      <w:r w:rsidRPr="005707FE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 savivaldybių administracijose</w:t>
      </w:r>
      <w:r w:rsidR="00E00CF9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 </w:t>
      </w:r>
      <w:r w:rsidR="00E00CF9" w:rsidRPr="00E00CF9"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>pagal savivaldybių administracijų pateiktų ataskaitų duomenis.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49"/>
        <w:gridCol w:w="1904"/>
        <w:gridCol w:w="1276"/>
        <w:gridCol w:w="1134"/>
        <w:gridCol w:w="1417"/>
        <w:gridCol w:w="1134"/>
      </w:tblGrid>
      <w:tr w:rsidR="00350C4E" w:rsidRPr="00505718" w14:paraId="75246D69" w14:textId="77777777" w:rsidTr="008C11D7">
        <w:trPr>
          <w:trHeight w:val="468"/>
          <w:tblHeader/>
        </w:trPr>
        <w:tc>
          <w:tcPr>
            <w:tcW w:w="567" w:type="dxa"/>
            <w:vMerge w:val="restart"/>
            <w:shd w:val="clear" w:color="auto" w:fill="D9D9D9"/>
            <w:vAlign w:val="center"/>
            <w:hideMark/>
          </w:tcPr>
          <w:p w14:paraId="2797623D" w14:textId="517D7983" w:rsidR="00350C4E" w:rsidRPr="00505718" w:rsidRDefault="00350C4E" w:rsidP="00D2500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proofErr w:type="spellStart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Eil.Nr</w:t>
            </w:r>
            <w:proofErr w:type="spellEnd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349" w:type="dxa"/>
            <w:vMerge w:val="restart"/>
            <w:shd w:val="clear" w:color="auto" w:fill="D9D9D9"/>
            <w:vAlign w:val="center"/>
            <w:hideMark/>
          </w:tcPr>
          <w:p w14:paraId="75A08C75" w14:textId="2D8377F2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Savivaldybės administracija</w:t>
            </w:r>
          </w:p>
        </w:tc>
        <w:tc>
          <w:tcPr>
            <w:tcW w:w="1904" w:type="dxa"/>
            <w:vMerge w:val="restart"/>
            <w:shd w:val="clear" w:color="auto" w:fill="D9D9D9"/>
            <w:vAlign w:val="center"/>
            <w:hideMark/>
          </w:tcPr>
          <w:p w14:paraId="562426AB" w14:textId="3BE3F04C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202</w:t>
            </w:r>
            <w:r w:rsidR="00FF559B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m. </w:t>
            </w:r>
            <w:r w:rsidR="00E00CF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="00046238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-I</w:t>
            </w:r>
            <w:r w:rsidR="00095A46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I </w:t>
            </w:r>
            <w:proofErr w:type="spellStart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. skirtos lėšos, </w:t>
            </w:r>
          </w:p>
          <w:p w14:paraId="2B395D97" w14:textId="495A43CC" w:rsidR="00350C4E" w:rsidRPr="00505718" w:rsidRDefault="00350C4E" w:rsidP="00350C4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  <w:hideMark/>
          </w:tcPr>
          <w:p w14:paraId="0DA169CA" w14:textId="32865A6B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202</w:t>
            </w:r>
            <w:r w:rsidR="00410B47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m. </w:t>
            </w:r>
            <w:r w:rsidR="00E00CF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="00046238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-I</w:t>
            </w:r>
            <w:r w:rsidR="00095A46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I </w:t>
            </w:r>
            <w:proofErr w:type="spellStart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.</w:t>
            </w:r>
          </w:p>
          <w:p w14:paraId="52C831B6" w14:textId="0464110D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kasinės išlaidos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  <w:hideMark/>
          </w:tcPr>
          <w:p w14:paraId="1C96AF4F" w14:textId="6747874C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202</w:t>
            </w:r>
            <w:r w:rsidR="00410B47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5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m. </w:t>
            </w:r>
            <w:r w:rsidR="00E00CF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="00046238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-I</w:t>
            </w:r>
            <w:r w:rsidR="00095A46"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I</w:t>
            </w: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I </w:t>
            </w:r>
            <w:proofErr w:type="spellStart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ketv</w:t>
            </w:r>
            <w:proofErr w:type="spellEnd"/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.</w:t>
            </w:r>
          </w:p>
          <w:p w14:paraId="48D6D7DF" w14:textId="5BD01E39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nepanaudotos lėšos </w:t>
            </w:r>
          </w:p>
        </w:tc>
      </w:tr>
      <w:tr w:rsidR="00350C4E" w:rsidRPr="00505718" w14:paraId="38583617" w14:textId="77777777" w:rsidTr="008C11D7">
        <w:trPr>
          <w:trHeight w:val="240"/>
          <w:tblHeader/>
        </w:trPr>
        <w:tc>
          <w:tcPr>
            <w:tcW w:w="567" w:type="dxa"/>
            <w:vMerge/>
            <w:shd w:val="clear" w:color="auto" w:fill="D9D9D9"/>
            <w:noWrap/>
            <w:hideMark/>
          </w:tcPr>
          <w:p w14:paraId="11864876" w14:textId="77777777" w:rsidR="00350C4E" w:rsidRPr="00505718" w:rsidRDefault="00350C4E" w:rsidP="00D2500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2349" w:type="dxa"/>
            <w:vMerge/>
            <w:shd w:val="clear" w:color="auto" w:fill="D9D9D9"/>
            <w:noWrap/>
            <w:hideMark/>
          </w:tcPr>
          <w:p w14:paraId="67969F52" w14:textId="77777777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904" w:type="dxa"/>
            <w:vMerge/>
            <w:shd w:val="clear" w:color="auto" w:fill="D9D9D9"/>
            <w:noWrap/>
            <w:hideMark/>
          </w:tcPr>
          <w:p w14:paraId="186AFF6F" w14:textId="0A9F8A8B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5BD5F55A" w14:textId="3F3278AD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1134" w:type="dxa"/>
            <w:shd w:val="clear" w:color="auto" w:fill="D9D9D9"/>
            <w:noWrap/>
            <w:vAlign w:val="center"/>
            <w:hideMark/>
          </w:tcPr>
          <w:p w14:paraId="21E5029B" w14:textId="77777777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proc.</w:t>
            </w:r>
          </w:p>
          <w:p w14:paraId="69A1AC5A" w14:textId="77777777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nuo</w:t>
            </w:r>
          </w:p>
          <w:p w14:paraId="3A326818" w14:textId="7A5DF3CD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skirtų lėšų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14:paraId="3AD037DC" w14:textId="3144A70C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Eur</w:t>
            </w:r>
          </w:p>
        </w:tc>
        <w:tc>
          <w:tcPr>
            <w:tcW w:w="1134" w:type="dxa"/>
            <w:shd w:val="clear" w:color="auto" w:fill="D9D9D9"/>
            <w:noWrap/>
            <w:vAlign w:val="center"/>
            <w:hideMark/>
          </w:tcPr>
          <w:p w14:paraId="0FC4B6AA" w14:textId="77777777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proc.</w:t>
            </w:r>
          </w:p>
          <w:p w14:paraId="08A060DB" w14:textId="77777777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nuo</w:t>
            </w:r>
          </w:p>
          <w:p w14:paraId="60FBD646" w14:textId="0BB05929" w:rsidR="00350C4E" w:rsidRPr="00505718" w:rsidRDefault="00350C4E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skirtų lėšų</w:t>
            </w:r>
          </w:p>
        </w:tc>
      </w:tr>
      <w:tr w:rsidR="00D25003" w:rsidRPr="00505718" w14:paraId="2B923702" w14:textId="77777777" w:rsidTr="008C11D7">
        <w:trPr>
          <w:trHeight w:val="240"/>
          <w:tblHeader/>
        </w:trPr>
        <w:tc>
          <w:tcPr>
            <w:tcW w:w="567" w:type="dxa"/>
            <w:shd w:val="clear" w:color="auto" w:fill="D9D9D9"/>
            <w:noWrap/>
            <w:vAlign w:val="center"/>
            <w:hideMark/>
          </w:tcPr>
          <w:p w14:paraId="2B1FD118" w14:textId="77777777" w:rsidR="00D25003" w:rsidRPr="00505718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2349" w:type="dxa"/>
            <w:shd w:val="clear" w:color="auto" w:fill="D9D9D9"/>
            <w:noWrap/>
            <w:vAlign w:val="center"/>
            <w:hideMark/>
          </w:tcPr>
          <w:p w14:paraId="7EA55D28" w14:textId="77777777" w:rsidR="00D25003" w:rsidRPr="00505718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904" w:type="dxa"/>
            <w:shd w:val="clear" w:color="auto" w:fill="D9D9D9"/>
            <w:noWrap/>
            <w:vAlign w:val="center"/>
          </w:tcPr>
          <w:p w14:paraId="28F3C6C3" w14:textId="77777777" w:rsidR="00D25003" w:rsidRPr="00505718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1CEACD" w14:textId="77777777" w:rsidR="00D25003" w:rsidRPr="00505718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134" w:type="dxa"/>
            <w:shd w:val="clear" w:color="auto" w:fill="D9D9D9"/>
            <w:noWrap/>
            <w:vAlign w:val="center"/>
          </w:tcPr>
          <w:p w14:paraId="0F688AA6" w14:textId="77777777" w:rsidR="00D25003" w:rsidRPr="00505718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389BC36B" w14:textId="77777777" w:rsidR="00D25003" w:rsidRPr="00505718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134" w:type="dxa"/>
            <w:shd w:val="clear" w:color="auto" w:fill="D9D9D9"/>
            <w:noWrap/>
            <w:vAlign w:val="center"/>
          </w:tcPr>
          <w:p w14:paraId="4AA4B3CA" w14:textId="77777777" w:rsidR="00D25003" w:rsidRPr="00505718" w:rsidRDefault="00D25003" w:rsidP="00D2500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7</w:t>
            </w:r>
          </w:p>
        </w:tc>
      </w:tr>
      <w:tr w:rsidR="006847E4" w:rsidRPr="00505718" w14:paraId="2A9B4931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  <w:hideMark/>
          </w:tcPr>
          <w:p w14:paraId="23550D69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2349" w:type="dxa"/>
          </w:tcPr>
          <w:p w14:paraId="10F04C24" w14:textId="32B3711B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B021" w14:textId="03F631EF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E4E4" w14:textId="1BB01552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BEE4" w14:textId="1371463C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1648" w14:textId="4C7A2875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9FBF" w14:textId="0D6B6943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847E4" w:rsidRPr="00505718" w14:paraId="280EB74C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  <w:hideMark/>
          </w:tcPr>
          <w:p w14:paraId="2253985F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2349" w:type="dxa"/>
            <w:hideMark/>
          </w:tcPr>
          <w:p w14:paraId="7C09377F" w14:textId="0315212E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EBD1" w14:textId="7FC478AE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67 200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5AF5" w14:textId="2A70D977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26 029,76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6562" w14:textId="091EC4D5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38,73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4E86" w14:textId="35FACA00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41 170,24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010" w14:textId="121926D2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61,27</w:t>
            </w:r>
          </w:p>
        </w:tc>
      </w:tr>
      <w:tr w:rsidR="006847E4" w:rsidRPr="00505718" w14:paraId="40FFB044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  <w:hideMark/>
          </w:tcPr>
          <w:p w14:paraId="579A9E26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2349" w:type="dxa"/>
            <w:hideMark/>
          </w:tcPr>
          <w:p w14:paraId="61B1F2D7" w14:textId="06C91054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 xml:space="preserve">Radviliškio r.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168C" w14:textId="2ABD965C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B6AD" w14:textId="535ED4C2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DF11" w14:textId="59E07C3B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864F" w14:textId="7B50F4FF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7D8F" w14:textId="361B22E9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</w:tr>
      <w:tr w:rsidR="006847E4" w:rsidRPr="00505718" w14:paraId="57A04273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  <w:hideMark/>
          </w:tcPr>
          <w:p w14:paraId="2C19E7F6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2349" w:type="dxa"/>
            <w:hideMark/>
          </w:tcPr>
          <w:p w14:paraId="78E4983D" w14:textId="54DA0D90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 xml:space="preserve">Kauno m.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4E20" w14:textId="71C02653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061A" w14:textId="3B9FABF3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6 630,00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39D" w14:textId="129FC817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46,04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74A7" w14:textId="26111A1E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7 770,00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039C" w14:textId="6BE9548E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53,96</w:t>
            </w:r>
          </w:p>
        </w:tc>
      </w:tr>
      <w:tr w:rsidR="006847E4" w:rsidRPr="00505718" w14:paraId="613F2272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  <w:hideMark/>
          </w:tcPr>
          <w:p w14:paraId="3A221A42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2349" w:type="dxa"/>
            <w:hideMark/>
          </w:tcPr>
          <w:p w14:paraId="49561FB5" w14:textId="46B6C90D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3268" w14:textId="35406310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767B" w14:textId="682FFC07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1717" w14:textId="422112F1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8EFF" w14:textId="0751AE2A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849C" w14:textId="218BBFC6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6847E4" w:rsidRPr="00505718" w14:paraId="22BCA7C5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</w:tcPr>
          <w:p w14:paraId="4E195E15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2349" w:type="dxa"/>
          </w:tcPr>
          <w:p w14:paraId="3E3B3055" w14:textId="38F48BC9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0B83" w14:textId="484576B8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20 440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88A3E" w14:textId="09F04877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20 440,00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247F" w14:textId="68540085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0E9EA" w14:textId="42FB488E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7E50" w14:textId="5AD12CC9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847E4" w:rsidRPr="00505718" w14:paraId="3CF98263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</w:tcPr>
          <w:p w14:paraId="3A7CE8D7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2349" w:type="dxa"/>
          </w:tcPr>
          <w:p w14:paraId="64FD4364" w14:textId="4086991F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 xml:space="preserve">Palangos m.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3183" w14:textId="6CB891EA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2 880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54CA" w14:textId="6D07EF5D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2 880,00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C04B" w14:textId="36606C7E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E134" w14:textId="1F3D4676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4734" w14:textId="78B84C43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847E4" w:rsidRPr="00505718" w14:paraId="6C8E54B0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  <w:hideMark/>
          </w:tcPr>
          <w:p w14:paraId="4B0BEA67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2349" w:type="dxa"/>
            <w:hideMark/>
          </w:tcPr>
          <w:p w14:paraId="232C547A" w14:textId="28B6CC59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84BD" w14:textId="6A789811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5 040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3E40" w14:textId="445FD237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5 040,00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CCD4" w14:textId="30545224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C7F8" w14:textId="04FFA55A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3E9A" w14:textId="1A68D05C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847E4" w:rsidRPr="00505718" w14:paraId="79B067E3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  <w:hideMark/>
          </w:tcPr>
          <w:p w14:paraId="2B53CD5D" w14:textId="77777777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2349" w:type="dxa"/>
            <w:hideMark/>
          </w:tcPr>
          <w:p w14:paraId="48FA3224" w14:textId="6545ECB9" w:rsidR="006847E4" w:rsidRPr="00411729" w:rsidRDefault="006847E4" w:rsidP="006847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 xml:space="preserve">Klaipėdos r.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6240" w14:textId="3053C241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4 320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FC8D" w14:textId="4FF460C1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4 320,00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9C1D" w14:textId="015AD0C9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FE25" w14:textId="227D9F61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A3B6" w14:textId="74CA1C43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847E4" w:rsidRPr="00505718" w14:paraId="2F423C06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</w:tcPr>
          <w:p w14:paraId="4D3F9921" w14:textId="0C9C5C22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2349" w:type="dxa"/>
          </w:tcPr>
          <w:p w14:paraId="1BE26061" w14:textId="3466A931" w:rsidR="006847E4" w:rsidRPr="00411729" w:rsidRDefault="006847E4" w:rsidP="006847E4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 xml:space="preserve">Pakruojo r.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3776" w14:textId="2C245B23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2 160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9BFC" w14:textId="0369F67F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2 160,00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DE86" w14:textId="1F03C4C9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9B90" w14:textId="35D301A9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7D4" w14:textId="6805DFC4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847E4" w:rsidRPr="00505718" w14:paraId="540A22F7" w14:textId="77777777" w:rsidTr="008C11D7">
        <w:trPr>
          <w:trHeight w:hRule="exact" w:val="227"/>
        </w:trPr>
        <w:tc>
          <w:tcPr>
            <w:tcW w:w="567" w:type="dxa"/>
            <w:noWrap/>
            <w:vAlign w:val="center"/>
          </w:tcPr>
          <w:p w14:paraId="1B057D43" w14:textId="0E505EE2" w:rsidR="006847E4" w:rsidRPr="00505718" w:rsidRDefault="006847E4" w:rsidP="006847E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0571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2349" w:type="dxa"/>
          </w:tcPr>
          <w:p w14:paraId="3CA326F7" w14:textId="36CF441E" w:rsidR="006847E4" w:rsidRPr="00411729" w:rsidRDefault="006847E4" w:rsidP="006847E4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 xml:space="preserve">Pasvalio r.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B156" w14:textId="23A9A62F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27C1" w14:textId="7C1D6E0B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E616" w14:textId="59A735EE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C511" w14:textId="1396EBAB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E64E" w14:textId="4DCF01AE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7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C11D7" w:rsidRPr="00505718" w14:paraId="42346A7E" w14:textId="77777777" w:rsidTr="008C11D7">
        <w:trPr>
          <w:trHeight w:hRule="exact" w:val="227"/>
        </w:trPr>
        <w:tc>
          <w:tcPr>
            <w:tcW w:w="291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F8E6972" w14:textId="77777777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</w:tcPr>
          <w:p w14:paraId="15702F88" w14:textId="31C409D7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b/>
                <w:sz w:val="20"/>
                <w:szCs w:val="20"/>
              </w:rPr>
              <w:t>120 760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</w:tcPr>
          <w:p w14:paraId="0BDC244A" w14:textId="2E1F652D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b/>
                <w:sz w:val="20"/>
                <w:szCs w:val="20"/>
              </w:rPr>
              <w:t>69 851,76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1768E0FC" w14:textId="16A962C1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b/>
                <w:sz w:val="20"/>
                <w:szCs w:val="20"/>
              </w:rPr>
              <w:t>57,84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2D8BDC92" w14:textId="1DE09FC5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b/>
                <w:sz w:val="20"/>
                <w:szCs w:val="20"/>
              </w:rPr>
              <w:t>50 908,24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69998947" w14:textId="2CBFDF75" w:rsidR="006847E4" w:rsidRPr="00411729" w:rsidRDefault="006847E4" w:rsidP="006847E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11729">
              <w:rPr>
                <w:rFonts w:ascii="Times New Roman" w:hAnsi="Times New Roman" w:cs="Times New Roman"/>
                <w:b/>
                <w:sz w:val="20"/>
                <w:szCs w:val="20"/>
              </w:rPr>
              <w:t>42,16</w:t>
            </w:r>
          </w:p>
        </w:tc>
      </w:tr>
    </w:tbl>
    <w:p w14:paraId="5784DCD0" w14:textId="77777777" w:rsidR="00750256" w:rsidRPr="00844EF5" w:rsidRDefault="00750256" w:rsidP="0044483A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29FF" w14:textId="77777777" w:rsidR="00013F3F" w:rsidRDefault="00013F3F" w:rsidP="0052312A">
      <w:r>
        <w:separator/>
      </w:r>
    </w:p>
  </w:endnote>
  <w:endnote w:type="continuationSeparator" w:id="0">
    <w:p w14:paraId="27FA18DE" w14:textId="77777777" w:rsidR="00013F3F" w:rsidRDefault="00013F3F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0AE9" w14:textId="77777777" w:rsidR="00013F3F" w:rsidRDefault="00013F3F" w:rsidP="0052312A">
      <w:r>
        <w:separator/>
      </w:r>
    </w:p>
  </w:footnote>
  <w:footnote w:type="continuationSeparator" w:id="0">
    <w:p w14:paraId="6C34E79D" w14:textId="77777777" w:rsidR="00013F3F" w:rsidRDefault="00013F3F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10432"/>
    <w:rsid w:val="00013F3F"/>
    <w:rsid w:val="00045909"/>
    <w:rsid w:val="00045F11"/>
    <w:rsid w:val="00046238"/>
    <w:rsid w:val="00046726"/>
    <w:rsid w:val="0006088F"/>
    <w:rsid w:val="00067EDB"/>
    <w:rsid w:val="000903FD"/>
    <w:rsid w:val="00095A46"/>
    <w:rsid w:val="00096447"/>
    <w:rsid w:val="000A3A3F"/>
    <w:rsid w:val="000A7D44"/>
    <w:rsid w:val="000B5409"/>
    <w:rsid w:val="000B5D61"/>
    <w:rsid w:val="000B6510"/>
    <w:rsid w:val="000D327E"/>
    <w:rsid w:val="000D4E3E"/>
    <w:rsid w:val="000F74F4"/>
    <w:rsid w:val="00104408"/>
    <w:rsid w:val="00104AAC"/>
    <w:rsid w:val="00121C6C"/>
    <w:rsid w:val="00134204"/>
    <w:rsid w:val="001363D3"/>
    <w:rsid w:val="00143FF8"/>
    <w:rsid w:val="001623E5"/>
    <w:rsid w:val="0017338A"/>
    <w:rsid w:val="0018154B"/>
    <w:rsid w:val="00186A5D"/>
    <w:rsid w:val="001B40C6"/>
    <w:rsid w:val="001B4A91"/>
    <w:rsid w:val="001B79E8"/>
    <w:rsid w:val="001F5EA1"/>
    <w:rsid w:val="001F5FB2"/>
    <w:rsid w:val="001F7EC1"/>
    <w:rsid w:val="0020004D"/>
    <w:rsid w:val="002001F8"/>
    <w:rsid w:val="00213BE7"/>
    <w:rsid w:val="002426F5"/>
    <w:rsid w:val="00260257"/>
    <w:rsid w:val="00265915"/>
    <w:rsid w:val="0026750D"/>
    <w:rsid w:val="00283FB9"/>
    <w:rsid w:val="00293588"/>
    <w:rsid w:val="002B6D41"/>
    <w:rsid w:val="002D38D9"/>
    <w:rsid w:val="002F4630"/>
    <w:rsid w:val="0034054F"/>
    <w:rsid w:val="00340917"/>
    <w:rsid w:val="00350770"/>
    <w:rsid w:val="00350C4E"/>
    <w:rsid w:val="00352578"/>
    <w:rsid w:val="003564AB"/>
    <w:rsid w:val="00367BA8"/>
    <w:rsid w:val="00374D4B"/>
    <w:rsid w:val="003936F3"/>
    <w:rsid w:val="00395917"/>
    <w:rsid w:val="003A53F7"/>
    <w:rsid w:val="00410B47"/>
    <w:rsid w:val="00411729"/>
    <w:rsid w:val="004324DC"/>
    <w:rsid w:val="00434C3D"/>
    <w:rsid w:val="00435EDB"/>
    <w:rsid w:val="0043627B"/>
    <w:rsid w:val="0044153C"/>
    <w:rsid w:val="00443E75"/>
    <w:rsid w:val="0044483A"/>
    <w:rsid w:val="00461C3A"/>
    <w:rsid w:val="00472763"/>
    <w:rsid w:val="00476772"/>
    <w:rsid w:val="0049310F"/>
    <w:rsid w:val="004979D2"/>
    <w:rsid w:val="004A3E10"/>
    <w:rsid w:val="004A5430"/>
    <w:rsid w:val="004E0D52"/>
    <w:rsid w:val="004F609A"/>
    <w:rsid w:val="00504132"/>
    <w:rsid w:val="00505718"/>
    <w:rsid w:val="0052312A"/>
    <w:rsid w:val="00524613"/>
    <w:rsid w:val="00524833"/>
    <w:rsid w:val="00526FD4"/>
    <w:rsid w:val="0053749D"/>
    <w:rsid w:val="005460E9"/>
    <w:rsid w:val="00550657"/>
    <w:rsid w:val="00550BE0"/>
    <w:rsid w:val="005707FE"/>
    <w:rsid w:val="0057769D"/>
    <w:rsid w:val="0058342B"/>
    <w:rsid w:val="005B2431"/>
    <w:rsid w:val="005B3839"/>
    <w:rsid w:val="005C7668"/>
    <w:rsid w:val="005D02CB"/>
    <w:rsid w:val="005D6BA8"/>
    <w:rsid w:val="005D7627"/>
    <w:rsid w:val="005E0F4D"/>
    <w:rsid w:val="0061206B"/>
    <w:rsid w:val="00612EA7"/>
    <w:rsid w:val="00617680"/>
    <w:rsid w:val="00626736"/>
    <w:rsid w:val="00635DA6"/>
    <w:rsid w:val="00637CCE"/>
    <w:rsid w:val="006628B5"/>
    <w:rsid w:val="00664A07"/>
    <w:rsid w:val="006847E4"/>
    <w:rsid w:val="006848D2"/>
    <w:rsid w:val="006B2FE3"/>
    <w:rsid w:val="006C05A5"/>
    <w:rsid w:val="006D582F"/>
    <w:rsid w:val="006F44F0"/>
    <w:rsid w:val="006F4805"/>
    <w:rsid w:val="006F6462"/>
    <w:rsid w:val="00715521"/>
    <w:rsid w:val="0072380A"/>
    <w:rsid w:val="00734451"/>
    <w:rsid w:val="00750256"/>
    <w:rsid w:val="00753385"/>
    <w:rsid w:val="00766B6C"/>
    <w:rsid w:val="00766F02"/>
    <w:rsid w:val="00791371"/>
    <w:rsid w:val="007B10E2"/>
    <w:rsid w:val="007D6F30"/>
    <w:rsid w:val="007E0986"/>
    <w:rsid w:val="007E393B"/>
    <w:rsid w:val="0081405D"/>
    <w:rsid w:val="00815395"/>
    <w:rsid w:val="0082216B"/>
    <w:rsid w:val="0083007E"/>
    <w:rsid w:val="008449D2"/>
    <w:rsid w:val="00844EF5"/>
    <w:rsid w:val="00845552"/>
    <w:rsid w:val="00847884"/>
    <w:rsid w:val="0085270E"/>
    <w:rsid w:val="00867E07"/>
    <w:rsid w:val="008710EB"/>
    <w:rsid w:val="008744DF"/>
    <w:rsid w:val="00881273"/>
    <w:rsid w:val="00886C5A"/>
    <w:rsid w:val="00894796"/>
    <w:rsid w:val="008A08D1"/>
    <w:rsid w:val="008C11D7"/>
    <w:rsid w:val="008D0361"/>
    <w:rsid w:val="008D70A3"/>
    <w:rsid w:val="009018E2"/>
    <w:rsid w:val="00911699"/>
    <w:rsid w:val="00913D4B"/>
    <w:rsid w:val="009847A6"/>
    <w:rsid w:val="009C24F4"/>
    <w:rsid w:val="009F206C"/>
    <w:rsid w:val="009F4636"/>
    <w:rsid w:val="00A03671"/>
    <w:rsid w:val="00A2503E"/>
    <w:rsid w:val="00A5532A"/>
    <w:rsid w:val="00A63C6A"/>
    <w:rsid w:val="00A71ECE"/>
    <w:rsid w:val="00A80567"/>
    <w:rsid w:val="00A808FA"/>
    <w:rsid w:val="00A829C3"/>
    <w:rsid w:val="00AA0B7A"/>
    <w:rsid w:val="00AC1EEB"/>
    <w:rsid w:val="00AF0314"/>
    <w:rsid w:val="00AF1D60"/>
    <w:rsid w:val="00AF5DCF"/>
    <w:rsid w:val="00B0134C"/>
    <w:rsid w:val="00B0767A"/>
    <w:rsid w:val="00B14F95"/>
    <w:rsid w:val="00B33D45"/>
    <w:rsid w:val="00B4211E"/>
    <w:rsid w:val="00B62CC1"/>
    <w:rsid w:val="00B85510"/>
    <w:rsid w:val="00B8757A"/>
    <w:rsid w:val="00B87EBA"/>
    <w:rsid w:val="00B91ED0"/>
    <w:rsid w:val="00BC7BC3"/>
    <w:rsid w:val="00BD1628"/>
    <w:rsid w:val="00BD6619"/>
    <w:rsid w:val="00BE38C6"/>
    <w:rsid w:val="00BF3E2B"/>
    <w:rsid w:val="00C00F88"/>
    <w:rsid w:val="00C37DD6"/>
    <w:rsid w:val="00C56CED"/>
    <w:rsid w:val="00C97C00"/>
    <w:rsid w:val="00CB28F3"/>
    <w:rsid w:val="00CC0371"/>
    <w:rsid w:val="00CD1B65"/>
    <w:rsid w:val="00CD6E4F"/>
    <w:rsid w:val="00CE11A8"/>
    <w:rsid w:val="00D0266B"/>
    <w:rsid w:val="00D1755C"/>
    <w:rsid w:val="00D25003"/>
    <w:rsid w:val="00D35D73"/>
    <w:rsid w:val="00D460A1"/>
    <w:rsid w:val="00D537B6"/>
    <w:rsid w:val="00D53D5E"/>
    <w:rsid w:val="00D74906"/>
    <w:rsid w:val="00D75825"/>
    <w:rsid w:val="00DB3755"/>
    <w:rsid w:val="00DB5956"/>
    <w:rsid w:val="00DC091D"/>
    <w:rsid w:val="00DD7466"/>
    <w:rsid w:val="00DF39D2"/>
    <w:rsid w:val="00E00CF9"/>
    <w:rsid w:val="00E1180A"/>
    <w:rsid w:val="00E1787F"/>
    <w:rsid w:val="00E3286E"/>
    <w:rsid w:val="00E33ACF"/>
    <w:rsid w:val="00E36168"/>
    <w:rsid w:val="00E42837"/>
    <w:rsid w:val="00E7150C"/>
    <w:rsid w:val="00E80A3B"/>
    <w:rsid w:val="00EB097E"/>
    <w:rsid w:val="00EB468D"/>
    <w:rsid w:val="00EB64E8"/>
    <w:rsid w:val="00EC5466"/>
    <w:rsid w:val="00EC6BF2"/>
    <w:rsid w:val="00ED0B90"/>
    <w:rsid w:val="00EF0BCA"/>
    <w:rsid w:val="00EF27B8"/>
    <w:rsid w:val="00F52D85"/>
    <w:rsid w:val="00F53AF8"/>
    <w:rsid w:val="00F53DC1"/>
    <w:rsid w:val="00F82946"/>
    <w:rsid w:val="00F839D8"/>
    <w:rsid w:val="00FC199D"/>
    <w:rsid w:val="00FD1D9C"/>
    <w:rsid w:val="00FE0DCA"/>
    <w:rsid w:val="00FF559B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5959</Words>
  <Characters>3398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46</cp:revision>
  <cp:lastPrinted>1899-12-31T22:00:00Z</cp:lastPrinted>
  <dcterms:created xsi:type="dcterms:W3CDTF">2025-11-03T14:49:00Z</dcterms:created>
  <dcterms:modified xsi:type="dcterms:W3CDTF">2025-11-27T10:22:00Z</dcterms:modified>
</cp:coreProperties>
</file>