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4B72" w14:textId="4DC110AF" w:rsidR="00746832" w:rsidRPr="00EB5519" w:rsidRDefault="00746832" w:rsidP="00886951">
      <w:pPr>
        <w:framePr w:w="4947" w:h="235" w:hRule="exact" w:hSpace="181" w:wrap="notBeside" w:vAnchor="page" w:hAnchor="page" w:x="6555" w:y="15661"/>
        <w:spacing w:line="276" w:lineRule="auto"/>
        <w:jc w:val="right"/>
        <w:rPr>
          <w:sz w:val="24"/>
          <w:szCs w:val="24"/>
        </w:rPr>
      </w:pPr>
    </w:p>
    <w:p w14:paraId="0D084B73" w14:textId="77777777" w:rsidR="00EF5C83" w:rsidRDefault="004347DA" w:rsidP="0088695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ImonPav"/>
      <w:r>
        <w:rPr>
          <w:noProof/>
          <w:lang w:eastAsia="lt-LT"/>
        </w:rPr>
        <w:drawing>
          <wp:inline distT="0" distB="0" distL="0" distR="0" wp14:anchorId="0D084B8C" wp14:editId="0D084B8D">
            <wp:extent cx="548640" cy="563880"/>
            <wp:effectExtent l="1905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84B74" w14:textId="77777777" w:rsidR="00EF5C83" w:rsidRDefault="00EF5C83" w:rsidP="0088695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0D084B75" w14:textId="4C6D725A" w:rsidR="00883199" w:rsidRPr="00E1467E" w:rsidRDefault="00072E57" w:rsidP="008869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</w:rPr>
        <w:t>LIETUVOS RESPUBLIKOS</w:t>
      </w:r>
    </w:p>
    <w:p w14:paraId="0D084B76" w14:textId="2FC3C564" w:rsidR="00883199" w:rsidRPr="00D47EF1" w:rsidRDefault="00072E57" w:rsidP="00886951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  <w:r>
        <w:rPr>
          <w:rFonts w:ascii="Times New Roman" w:hAnsi="Times New Roman"/>
          <w:b/>
          <w:caps/>
          <w:sz w:val="24"/>
          <w:szCs w:val="24"/>
        </w:rPr>
        <w:t>SOCIALINĖS APSAUGOS IR DARBO MINISTERIJOS KANCLERIS</w:t>
      </w:r>
    </w:p>
    <w:p w14:paraId="0D084B77" w14:textId="77777777" w:rsidR="00883199" w:rsidRPr="00967A9D" w:rsidRDefault="00883199" w:rsidP="00886951">
      <w:pPr>
        <w:spacing w:line="276" w:lineRule="auto"/>
        <w:jc w:val="center"/>
        <w:rPr>
          <w:rFonts w:ascii="Times New Roman" w:hAnsi="Times New Roman"/>
          <w:sz w:val="22"/>
          <w:szCs w:val="22"/>
          <w:lang w:val="pt-BR"/>
        </w:rPr>
      </w:pPr>
    </w:p>
    <w:p w14:paraId="0D084B78" w14:textId="1BEA72AC" w:rsidR="00883199" w:rsidRPr="002813F5" w:rsidRDefault="00072E57" w:rsidP="0088695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813F5">
        <w:rPr>
          <w:rFonts w:ascii="Times New Roman" w:hAnsi="Times New Roman"/>
          <w:b/>
          <w:sz w:val="24"/>
          <w:szCs w:val="24"/>
        </w:rPr>
        <w:t>POTVARKIS</w:t>
      </w:r>
    </w:p>
    <w:p w14:paraId="0C3DFFC3" w14:textId="7EA6C8D2" w:rsidR="002813F5" w:rsidRPr="002813F5" w:rsidRDefault="002813F5" w:rsidP="008869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2813F5">
        <w:rPr>
          <w:rFonts w:ascii="Times New Roman" w:hAnsi="Times New Roman"/>
          <w:b/>
          <w:sz w:val="24"/>
          <w:szCs w:val="24"/>
        </w:rPr>
        <w:t xml:space="preserve">DĖL </w:t>
      </w:r>
      <w:bookmarkStart w:id="1" w:name="_Hlk118123018"/>
      <w:r w:rsidR="001730AC" w:rsidRPr="001E0D0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PROJEKTO, SKIRTO ŠEIMOS KORTELĖS PARTNERIAMS ĮTRAUKTI IR INFORMACIJAI APIE ŠEIMOS KORTELĘ SKLEISTI, </w:t>
      </w:r>
      <w:bookmarkEnd w:id="1"/>
      <w:r w:rsidRPr="009B303F">
        <w:rPr>
          <w:b/>
          <w:bCs/>
          <w:caps/>
          <w:color w:val="000000"/>
          <w:sz w:val="24"/>
          <w:szCs w:val="24"/>
        </w:rPr>
        <w:t>finansavimo 2023 metais</w:t>
      </w:r>
    </w:p>
    <w:p w14:paraId="0D084B7A" w14:textId="77777777" w:rsidR="00260F09" w:rsidRPr="00310E5B" w:rsidRDefault="00260F09" w:rsidP="00940BBC">
      <w:pPr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</w:p>
    <w:p w14:paraId="0D084B7B" w14:textId="15D41543" w:rsidR="00945870" w:rsidRPr="00310E5B" w:rsidRDefault="005B39E3" w:rsidP="0088695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0E5B">
        <w:rPr>
          <w:rFonts w:ascii="Times New Roman" w:hAnsi="Times New Roman"/>
          <w:sz w:val="24"/>
          <w:szCs w:val="24"/>
        </w:rPr>
        <w:t>202</w:t>
      </w:r>
      <w:r w:rsidR="006C6416">
        <w:rPr>
          <w:rFonts w:ascii="Times New Roman" w:hAnsi="Times New Roman"/>
          <w:sz w:val="24"/>
          <w:szCs w:val="24"/>
        </w:rPr>
        <w:t>3</w:t>
      </w:r>
      <w:r w:rsidRPr="00310E5B">
        <w:rPr>
          <w:rFonts w:ascii="Times New Roman" w:hAnsi="Times New Roman"/>
          <w:sz w:val="24"/>
          <w:szCs w:val="24"/>
        </w:rPr>
        <w:t xml:space="preserve"> </w:t>
      </w:r>
      <w:r w:rsidR="00806702" w:rsidRPr="00310E5B">
        <w:rPr>
          <w:rFonts w:ascii="Times New Roman" w:hAnsi="Times New Roman"/>
          <w:sz w:val="24"/>
          <w:szCs w:val="24"/>
        </w:rPr>
        <w:t>m.</w:t>
      </w:r>
      <w:r w:rsidR="008B6735" w:rsidRPr="00310E5B">
        <w:rPr>
          <w:rFonts w:ascii="Times New Roman" w:hAnsi="Times New Roman"/>
          <w:sz w:val="24"/>
          <w:szCs w:val="24"/>
        </w:rPr>
        <w:t xml:space="preserve"> </w:t>
      </w:r>
      <w:r w:rsidRPr="00310E5B">
        <w:rPr>
          <w:rFonts w:ascii="Times New Roman" w:hAnsi="Times New Roman"/>
          <w:sz w:val="24"/>
          <w:szCs w:val="24"/>
        </w:rPr>
        <w:t xml:space="preserve"> </w:t>
      </w:r>
      <w:r w:rsidR="003943C5" w:rsidRPr="00310E5B">
        <w:rPr>
          <w:rFonts w:ascii="Times New Roman" w:hAnsi="Times New Roman"/>
          <w:sz w:val="24"/>
          <w:szCs w:val="24"/>
        </w:rPr>
        <w:t xml:space="preserve">       </w:t>
      </w:r>
      <w:r w:rsidRPr="00310E5B">
        <w:rPr>
          <w:rFonts w:ascii="Times New Roman" w:hAnsi="Times New Roman"/>
          <w:sz w:val="24"/>
          <w:szCs w:val="24"/>
        </w:rPr>
        <w:t xml:space="preserve"> </w:t>
      </w:r>
      <w:r w:rsidR="003943C5" w:rsidRPr="00310E5B">
        <w:rPr>
          <w:rFonts w:ascii="Times New Roman" w:hAnsi="Times New Roman"/>
          <w:sz w:val="24"/>
          <w:szCs w:val="24"/>
        </w:rPr>
        <w:t xml:space="preserve">   </w:t>
      </w:r>
      <w:r w:rsidRPr="00310E5B">
        <w:rPr>
          <w:rFonts w:ascii="Times New Roman" w:hAnsi="Times New Roman"/>
          <w:sz w:val="24"/>
          <w:szCs w:val="24"/>
        </w:rPr>
        <w:t xml:space="preserve">   </w:t>
      </w:r>
      <w:r w:rsidR="00806702" w:rsidRPr="00310E5B">
        <w:rPr>
          <w:rFonts w:ascii="Times New Roman" w:hAnsi="Times New Roman"/>
          <w:sz w:val="24"/>
          <w:szCs w:val="24"/>
        </w:rPr>
        <w:t xml:space="preserve">d. </w:t>
      </w:r>
      <w:r w:rsidR="00945870" w:rsidRPr="00310E5B">
        <w:rPr>
          <w:rFonts w:ascii="Times New Roman" w:hAnsi="Times New Roman"/>
          <w:sz w:val="24"/>
          <w:szCs w:val="24"/>
        </w:rPr>
        <w:t>Nr.</w:t>
      </w:r>
      <w:r w:rsidR="00B9642B" w:rsidRPr="00310E5B">
        <w:rPr>
          <w:rFonts w:ascii="Times New Roman" w:hAnsi="Times New Roman"/>
          <w:sz w:val="24"/>
          <w:szCs w:val="24"/>
        </w:rPr>
        <w:t xml:space="preserve"> </w:t>
      </w:r>
    </w:p>
    <w:p w14:paraId="0D084B7C" w14:textId="0F6F6D69" w:rsidR="00945870" w:rsidRPr="00310E5B" w:rsidRDefault="00072E57" w:rsidP="0088695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0E5B">
        <w:rPr>
          <w:rFonts w:ascii="Times New Roman" w:hAnsi="Times New Roman"/>
          <w:sz w:val="24"/>
          <w:szCs w:val="24"/>
        </w:rPr>
        <w:t>Vilnius</w:t>
      </w:r>
    </w:p>
    <w:p w14:paraId="0D084B7D" w14:textId="77777777" w:rsidR="00945870" w:rsidRPr="00310E5B" w:rsidRDefault="00945870" w:rsidP="0088695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D084B7E" w14:textId="77777777" w:rsidR="00D9380A" w:rsidRPr="00310E5B" w:rsidRDefault="00D9380A" w:rsidP="00886951">
      <w:pPr>
        <w:spacing w:line="276" w:lineRule="auto"/>
        <w:rPr>
          <w:rFonts w:ascii="Times New Roman" w:hAnsi="Times New Roman"/>
          <w:sz w:val="24"/>
          <w:szCs w:val="24"/>
        </w:rPr>
        <w:sectPr w:rsidR="00D9380A" w:rsidRPr="00310E5B" w:rsidSect="002C2A86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09FDA237" w14:textId="4054C11A" w:rsidR="00CA45CF" w:rsidRPr="00310E5B" w:rsidRDefault="00CA45CF" w:rsidP="00071779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E5B">
        <w:rPr>
          <w:rFonts w:ascii="Times New Roman" w:hAnsi="Times New Roman"/>
          <w:sz w:val="24"/>
          <w:szCs w:val="24"/>
        </w:rPr>
        <w:t xml:space="preserve">Vadovaudamasi </w:t>
      </w:r>
      <w:r w:rsidR="001730AC" w:rsidRPr="003C2CFE">
        <w:rPr>
          <w:rFonts w:ascii="Times New Roman" w:hAnsi="Times New Roman"/>
          <w:sz w:val="24"/>
          <w:szCs w:val="24"/>
        </w:rPr>
        <w:t>Projekto, skirto šeimos kortelės partneriams įtraukti ir informacijai apie šeimos kortelę skleisti, atrankos konkurso organizavimo 2023 metais nuostat</w:t>
      </w:r>
      <w:r w:rsidR="00B968AA">
        <w:rPr>
          <w:rFonts w:ascii="Times New Roman" w:hAnsi="Times New Roman"/>
          <w:sz w:val="24"/>
          <w:szCs w:val="24"/>
        </w:rPr>
        <w:t>ų</w:t>
      </w:r>
      <w:r w:rsidR="002813F5" w:rsidRPr="002B118C">
        <w:rPr>
          <w:rFonts w:ascii="Times New Roman" w:hAnsi="Times New Roman"/>
          <w:sz w:val="24"/>
          <w:szCs w:val="24"/>
        </w:rPr>
        <w:t>, patvirtint</w:t>
      </w:r>
      <w:r w:rsidR="00B968AA">
        <w:rPr>
          <w:rFonts w:ascii="Times New Roman" w:hAnsi="Times New Roman"/>
          <w:sz w:val="24"/>
          <w:szCs w:val="24"/>
        </w:rPr>
        <w:t>ų</w:t>
      </w:r>
      <w:r w:rsidR="002813F5" w:rsidRPr="002B118C">
        <w:rPr>
          <w:rFonts w:ascii="Times New Roman" w:hAnsi="Times New Roman"/>
          <w:sz w:val="24"/>
          <w:szCs w:val="24"/>
        </w:rPr>
        <w:t xml:space="preserve"> Lietuvos Respublikos socialinės apsaugos ir darbo ministro 2022 m. </w:t>
      </w:r>
      <w:r w:rsidR="002B118C" w:rsidRPr="002B118C">
        <w:rPr>
          <w:rFonts w:ascii="Times New Roman" w:hAnsi="Times New Roman"/>
          <w:sz w:val="24"/>
          <w:szCs w:val="24"/>
        </w:rPr>
        <w:t>rugsėjo 26</w:t>
      </w:r>
      <w:r w:rsidR="002813F5" w:rsidRPr="002B118C">
        <w:rPr>
          <w:rFonts w:ascii="Times New Roman" w:hAnsi="Times New Roman"/>
          <w:sz w:val="24"/>
          <w:szCs w:val="24"/>
        </w:rPr>
        <w:t xml:space="preserve"> d. įsakymu Nr. A1-</w:t>
      </w:r>
      <w:r w:rsidR="002B118C" w:rsidRPr="002B118C">
        <w:rPr>
          <w:rFonts w:ascii="Times New Roman" w:hAnsi="Times New Roman"/>
          <w:sz w:val="24"/>
          <w:szCs w:val="24"/>
        </w:rPr>
        <w:t>629</w:t>
      </w:r>
      <w:r w:rsidR="002813F5" w:rsidRPr="002B118C">
        <w:rPr>
          <w:rFonts w:ascii="Times New Roman" w:hAnsi="Times New Roman"/>
          <w:sz w:val="24"/>
          <w:szCs w:val="24"/>
        </w:rPr>
        <w:t xml:space="preserve"> „Dėl </w:t>
      </w:r>
      <w:r w:rsidR="001730AC" w:rsidRPr="002B118C">
        <w:rPr>
          <w:rFonts w:ascii="Times New Roman" w:hAnsi="Times New Roman"/>
          <w:sz w:val="24"/>
          <w:szCs w:val="24"/>
        </w:rPr>
        <w:t>Projekto, skirto šeimos kortelės partneriams įtraukti ir informacijai apie šeimos kortelę skleisti</w:t>
      </w:r>
      <w:r w:rsidR="001730AC" w:rsidRPr="003C2CFE">
        <w:rPr>
          <w:rFonts w:ascii="Times New Roman" w:hAnsi="Times New Roman"/>
          <w:sz w:val="24"/>
          <w:szCs w:val="24"/>
        </w:rPr>
        <w:t xml:space="preserve">, atrankos konkurso organizavimo 2023 metais </w:t>
      </w:r>
      <w:r w:rsidR="002813F5" w:rsidRPr="00F83D53">
        <w:rPr>
          <w:rFonts w:ascii="Times New Roman" w:hAnsi="Times New Roman"/>
          <w:sz w:val="24"/>
          <w:szCs w:val="24"/>
        </w:rPr>
        <w:t>nuostatų patvirtinimo“</w:t>
      </w:r>
      <w:r w:rsidR="002813F5">
        <w:rPr>
          <w:rFonts w:ascii="Times New Roman" w:hAnsi="Times New Roman"/>
          <w:sz w:val="24"/>
          <w:szCs w:val="24"/>
        </w:rPr>
        <w:t xml:space="preserve"> </w:t>
      </w:r>
      <w:r w:rsidRPr="00310E5B">
        <w:rPr>
          <w:rFonts w:ascii="Times New Roman" w:hAnsi="Times New Roman"/>
          <w:sz w:val="24"/>
          <w:szCs w:val="24"/>
        </w:rPr>
        <w:t>(toliau – Nuostatai)</w:t>
      </w:r>
      <w:r w:rsidR="00B968AA">
        <w:rPr>
          <w:rFonts w:ascii="Times New Roman" w:hAnsi="Times New Roman"/>
          <w:sz w:val="24"/>
          <w:szCs w:val="24"/>
        </w:rPr>
        <w:t>, 6 punktu</w:t>
      </w:r>
      <w:r w:rsidR="00310E5B" w:rsidRPr="00310E5B">
        <w:rPr>
          <w:rFonts w:ascii="Times New Roman" w:hAnsi="Times New Roman"/>
          <w:sz w:val="24"/>
          <w:szCs w:val="24"/>
        </w:rPr>
        <w:t xml:space="preserve"> ir Projektų administravimo taisyklių, patvirtintų Lietuvos Respublikos socialinės apsaugos ir darbo ministro 2020 m. gruodžio 10 d. įsakymu Nr. A1-</w:t>
      </w:r>
      <w:r w:rsidR="00310E5B" w:rsidRPr="00310E5B">
        <w:rPr>
          <w:rFonts w:ascii="Times New Roman" w:hAnsi="Times New Roman"/>
          <w:sz w:val="24"/>
          <w:szCs w:val="24"/>
          <w:shd w:val="clear" w:color="auto" w:fill="FFFFFF"/>
        </w:rPr>
        <w:t xml:space="preserve">1259 „Dėl </w:t>
      </w:r>
      <w:r w:rsidR="00310E5B" w:rsidRPr="00310E5B">
        <w:rPr>
          <w:rFonts w:ascii="Times New Roman" w:hAnsi="Times New Roman"/>
          <w:sz w:val="24"/>
          <w:szCs w:val="24"/>
        </w:rPr>
        <w:t>Projektų administravimo taisyklių patvirtinimo“, 60 punkt</w:t>
      </w:r>
      <w:r w:rsidR="00B968AA">
        <w:rPr>
          <w:rFonts w:ascii="Times New Roman" w:hAnsi="Times New Roman"/>
          <w:sz w:val="24"/>
          <w:szCs w:val="24"/>
        </w:rPr>
        <w:t>u</w:t>
      </w:r>
      <w:r w:rsidRPr="00310E5B">
        <w:rPr>
          <w:rFonts w:ascii="Times New Roman" w:hAnsi="Times New Roman"/>
          <w:sz w:val="24"/>
          <w:szCs w:val="24"/>
        </w:rPr>
        <w:t xml:space="preserve"> </w:t>
      </w:r>
      <w:r w:rsidR="002B118C">
        <w:rPr>
          <w:rFonts w:ascii="Times New Roman" w:hAnsi="Times New Roman"/>
          <w:sz w:val="24"/>
          <w:szCs w:val="24"/>
        </w:rPr>
        <w:t>bei</w:t>
      </w:r>
      <w:r w:rsidRPr="00310E5B">
        <w:rPr>
          <w:rFonts w:ascii="Times New Roman" w:hAnsi="Times New Roman"/>
          <w:sz w:val="24"/>
          <w:szCs w:val="24"/>
        </w:rPr>
        <w:t xml:space="preserve"> atsižvelgdama į </w:t>
      </w:r>
      <w:r w:rsidR="001730AC" w:rsidRPr="003C2CFE">
        <w:rPr>
          <w:rFonts w:ascii="Times New Roman" w:hAnsi="Times New Roman"/>
          <w:sz w:val="24"/>
          <w:szCs w:val="24"/>
        </w:rPr>
        <w:t>Projekto, skirto šeimos kortelės partneriams įtraukti ir informacijai apie šeimos kortelę skleisti,</w:t>
      </w:r>
      <w:r w:rsidR="002813F5" w:rsidRPr="00F83D53">
        <w:rPr>
          <w:rFonts w:ascii="Times New Roman" w:hAnsi="Times New Roman"/>
          <w:sz w:val="24"/>
          <w:szCs w:val="24"/>
        </w:rPr>
        <w:t xml:space="preserve"> atrankos</w:t>
      </w:r>
      <w:r w:rsidR="002813F5">
        <w:rPr>
          <w:rFonts w:ascii="Times New Roman" w:hAnsi="Times New Roman"/>
          <w:sz w:val="24"/>
          <w:szCs w:val="24"/>
        </w:rPr>
        <w:t xml:space="preserve"> 2023 metais</w:t>
      </w:r>
      <w:r w:rsidR="002813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10E5B">
        <w:rPr>
          <w:rFonts w:ascii="Times New Roman" w:hAnsi="Times New Roman"/>
          <w:sz w:val="24"/>
          <w:szCs w:val="24"/>
        </w:rPr>
        <w:t>komisijos</w:t>
      </w:r>
      <w:r w:rsidR="00C67749">
        <w:rPr>
          <w:rFonts w:ascii="Times New Roman" w:hAnsi="Times New Roman"/>
          <w:sz w:val="24"/>
          <w:szCs w:val="24"/>
        </w:rPr>
        <w:t xml:space="preserve">, </w:t>
      </w:r>
      <w:r w:rsidR="00C67749" w:rsidRPr="00C67749">
        <w:rPr>
          <w:rFonts w:ascii="Times New Roman" w:hAnsi="Times New Roman"/>
          <w:sz w:val="24"/>
          <w:szCs w:val="24"/>
        </w:rPr>
        <w:t xml:space="preserve">sudarytos </w:t>
      </w:r>
      <w:r w:rsidR="002813F5" w:rsidRPr="00F83D53">
        <w:rPr>
          <w:rFonts w:ascii="Times New Roman" w:hAnsi="Times New Roman"/>
          <w:sz w:val="24"/>
          <w:szCs w:val="24"/>
        </w:rPr>
        <w:t xml:space="preserve">Lietuvos Respublikos socialinės apsaugos ir </w:t>
      </w:r>
      <w:r w:rsidR="002813F5" w:rsidRPr="00930912">
        <w:rPr>
          <w:rFonts w:ascii="Times New Roman" w:hAnsi="Times New Roman"/>
          <w:sz w:val="24"/>
          <w:szCs w:val="24"/>
        </w:rPr>
        <w:t xml:space="preserve">darbo </w:t>
      </w:r>
      <w:r w:rsidR="002813F5" w:rsidRPr="002B118C">
        <w:rPr>
          <w:rFonts w:ascii="Times New Roman" w:hAnsi="Times New Roman"/>
          <w:sz w:val="24"/>
          <w:szCs w:val="24"/>
        </w:rPr>
        <w:t>ministro 2022 m. rug</w:t>
      </w:r>
      <w:r w:rsidR="002B118C" w:rsidRPr="002B118C">
        <w:rPr>
          <w:rFonts w:ascii="Times New Roman" w:hAnsi="Times New Roman"/>
          <w:sz w:val="24"/>
          <w:szCs w:val="24"/>
        </w:rPr>
        <w:t>sėjo 30</w:t>
      </w:r>
      <w:r w:rsidR="002813F5" w:rsidRPr="002B118C">
        <w:rPr>
          <w:rFonts w:ascii="Times New Roman" w:hAnsi="Times New Roman"/>
          <w:sz w:val="24"/>
          <w:szCs w:val="24"/>
        </w:rPr>
        <w:t xml:space="preserve"> d. įsakymu Nr. A1-</w:t>
      </w:r>
      <w:r w:rsidR="002B118C" w:rsidRPr="002B118C">
        <w:rPr>
          <w:rFonts w:ascii="Times New Roman" w:hAnsi="Times New Roman"/>
          <w:sz w:val="24"/>
          <w:szCs w:val="24"/>
        </w:rPr>
        <w:t>652</w:t>
      </w:r>
      <w:r w:rsidR="002813F5" w:rsidRPr="002B118C">
        <w:rPr>
          <w:rFonts w:ascii="Times New Roman" w:hAnsi="Times New Roman"/>
          <w:sz w:val="24"/>
          <w:szCs w:val="24"/>
        </w:rPr>
        <w:t xml:space="preserve"> „Dėl </w:t>
      </w:r>
      <w:r w:rsidR="001730AC" w:rsidRPr="002B118C">
        <w:rPr>
          <w:rFonts w:ascii="Times New Roman" w:hAnsi="Times New Roman"/>
          <w:sz w:val="24"/>
          <w:szCs w:val="24"/>
        </w:rPr>
        <w:t>Projekto, skirto šeimos kortelės partneriams</w:t>
      </w:r>
      <w:r w:rsidR="001730AC" w:rsidRPr="003C2CFE">
        <w:rPr>
          <w:rFonts w:ascii="Times New Roman" w:hAnsi="Times New Roman"/>
          <w:sz w:val="24"/>
          <w:szCs w:val="24"/>
        </w:rPr>
        <w:t xml:space="preserve"> įtraukti ir informacijai apie šeimos kortelę skleisti</w:t>
      </w:r>
      <w:r w:rsidR="001730AC" w:rsidRPr="006C6416">
        <w:rPr>
          <w:rFonts w:ascii="Times New Roman" w:hAnsi="Times New Roman"/>
          <w:sz w:val="24"/>
          <w:szCs w:val="24"/>
        </w:rPr>
        <w:t>,  atrankos 2023 metais</w:t>
      </w:r>
      <w:r w:rsidR="001730AC" w:rsidRPr="006C64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30AC" w:rsidRPr="006C6416">
        <w:rPr>
          <w:rFonts w:ascii="Times New Roman" w:hAnsi="Times New Roman"/>
          <w:sz w:val="24"/>
          <w:szCs w:val="24"/>
        </w:rPr>
        <w:t xml:space="preserve">komisijos </w:t>
      </w:r>
      <w:r w:rsidR="002813F5" w:rsidRPr="006C6416">
        <w:rPr>
          <w:rFonts w:ascii="Times New Roman" w:hAnsi="Times New Roman"/>
          <w:sz w:val="24"/>
          <w:szCs w:val="24"/>
        </w:rPr>
        <w:t>sudarymo”</w:t>
      </w:r>
      <w:r w:rsidR="00A71BAE" w:rsidRPr="006C6416">
        <w:rPr>
          <w:rFonts w:ascii="Times New Roman" w:hAnsi="Times New Roman"/>
          <w:sz w:val="24"/>
          <w:szCs w:val="24"/>
        </w:rPr>
        <w:t>,</w:t>
      </w:r>
      <w:r w:rsidRPr="006C6416">
        <w:rPr>
          <w:rFonts w:ascii="Times New Roman" w:hAnsi="Times New Roman"/>
          <w:sz w:val="24"/>
          <w:szCs w:val="24"/>
        </w:rPr>
        <w:t xml:space="preserve"> siūlymus (202</w:t>
      </w:r>
      <w:r w:rsidR="006C6416" w:rsidRPr="006C6416">
        <w:rPr>
          <w:rFonts w:ascii="Times New Roman" w:hAnsi="Times New Roman"/>
          <w:sz w:val="24"/>
          <w:szCs w:val="24"/>
        </w:rPr>
        <w:t>3</w:t>
      </w:r>
      <w:r w:rsidRPr="006C6416">
        <w:rPr>
          <w:rFonts w:ascii="Times New Roman" w:hAnsi="Times New Roman"/>
          <w:sz w:val="24"/>
          <w:szCs w:val="24"/>
        </w:rPr>
        <w:t xml:space="preserve"> m. </w:t>
      </w:r>
      <w:r w:rsidR="006C6416" w:rsidRPr="006C6416">
        <w:rPr>
          <w:rFonts w:ascii="Times New Roman" w:hAnsi="Times New Roman"/>
          <w:sz w:val="24"/>
          <w:szCs w:val="24"/>
        </w:rPr>
        <w:t>sausio 4</w:t>
      </w:r>
      <w:r w:rsidR="001730AC" w:rsidRPr="006C6416">
        <w:rPr>
          <w:rFonts w:ascii="Times New Roman" w:hAnsi="Times New Roman"/>
          <w:sz w:val="24"/>
          <w:szCs w:val="24"/>
        </w:rPr>
        <w:t xml:space="preserve"> </w:t>
      </w:r>
      <w:r w:rsidRPr="006C6416">
        <w:rPr>
          <w:rFonts w:ascii="Times New Roman" w:hAnsi="Times New Roman"/>
          <w:sz w:val="24"/>
          <w:szCs w:val="24"/>
        </w:rPr>
        <w:t>d. protokolas Nr.</w:t>
      </w:r>
      <w:r w:rsidR="009B303F" w:rsidRPr="006C641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6C6416" w:rsidRPr="006C6416">
          <w:rPr>
            <w:rStyle w:val="Hipersaitas"/>
            <w:rFonts w:ascii="Times New Roman" w:hAnsi="Times New Roman"/>
            <w:color w:val="auto"/>
            <w:sz w:val="24"/>
            <w:szCs w:val="24"/>
          </w:rPr>
          <w:t>D5-5 (1.1.9E)</w:t>
        </w:r>
      </w:hyperlink>
      <w:r w:rsidRPr="006C6416">
        <w:rPr>
          <w:rFonts w:ascii="Times New Roman" w:hAnsi="Times New Roman"/>
          <w:sz w:val="24"/>
          <w:szCs w:val="24"/>
        </w:rPr>
        <w:t>):</w:t>
      </w:r>
    </w:p>
    <w:p w14:paraId="017147E4" w14:textId="0E80E73A" w:rsidR="006E4CE0" w:rsidRPr="00F908B1" w:rsidRDefault="006C271F" w:rsidP="00F908B1">
      <w:pPr>
        <w:pStyle w:val="Sraopastraipa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7019">
        <w:rPr>
          <w:rFonts w:ascii="Times New Roman" w:hAnsi="Times New Roman"/>
          <w:spacing w:val="60"/>
          <w:sz w:val="24"/>
          <w:szCs w:val="24"/>
        </w:rPr>
        <w:t>Nusprendži</w:t>
      </w:r>
      <w:r w:rsidRPr="00071779">
        <w:rPr>
          <w:rFonts w:ascii="Times New Roman" w:hAnsi="Times New Roman"/>
          <w:sz w:val="24"/>
          <w:szCs w:val="24"/>
        </w:rPr>
        <w:t>u</w:t>
      </w:r>
      <w:r w:rsidR="001730AC">
        <w:rPr>
          <w:rFonts w:ascii="Times New Roman" w:hAnsi="Times New Roman"/>
          <w:sz w:val="24"/>
          <w:szCs w:val="24"/>
        </w:rPr>
        <w:t xml:space="preserve"> </w:t>
      </w:r>
      <w:r w:rsidR="00082E14" w:rsidRPr="002B118C">
        <w:rPr>
          <w:rFonts w:ascii="Times New Roman" w:hAnsi="Times New Roman"/>
          <w:sz w:val="24"/>
          <w:szCs w:val="24"/>
        </w:rPr>
        <w:t xml:space="preserve">skirti lėšas </w:t>
      </w:r>
      <w:r w:rsidR="00F908B1">
        <w:rPr>
          <w:rFonts w:ascii="Times New Roman" w:hAnsi="Times New Roman"/>
          <w:sz w:val="24"/>
          <w:szCs w:val="24"/>
        </w:rPr>
        <w:t xml:space="preserve">(20 000 eurų) šiam </w:t>
      </w:r>
      <w:r w:rsidR="00082E14" w:rsidRPr="002B118C">
        <w:rPr>
          <w:rFonts w:ascii="Times New Roman" w:hAnsi="Times New Roman"/>
          <w:sz w:val="24"/>
          <w:szCs w:val="24"/>
        </w:rPr>
        <w:t>konkurso būdu atrinkt</w:t>
      </w:r>
      <w:r w:rsidR="001730AC" w:rsidRPr="002B118C">
        <w:rPr>
          <w:rFonts w:ascii="Times New Roman" w:hAnsi="Times New Roman"/>
          <w:sz w:val="24"/>
          <w:szCs w:val="24"/>
        </w:rPr>
        <w:t>am</w:t>
      </w:r>
      <w:r w:rsidR="00F908B1">
        <w:rPr>
          <w:rFonts w:ascii="Times New Roman" w:hAnsi="Times New Roman"/>
          <w:sz w:val="24"/>
          <w:szCs w:val="24"/>
        </w:rPr>
        <w:t xml:space="preserve"> projektui:</w:t>
      </w:r>
      <w:r w:rsidR="00546D2B" w:rsidRPr="00F908B1">
        <w:rPr>
          <w:rFonts w:ascii="Times New Roman" w:hAnsi="Times New Roman"/>
          <w:sz w:val="24"/>
          <w:szCs w:val="24"/>
        </w:rPr>
        <w:t xml:space="preserve"> </w:t>
      </w:r>
      <w:r w:rsidR="001730AC" w:rsidRPr="00F908B1">
        <w:rPr>
          <w:rFonts w:ascii="Times New Roman" w:hAnsi="Times New Roman"/>
          <w:color w:val="000000"/>
          <w:sz w:val="24"/>
          <w:szCs w:val="24"/>
          <w:lang w:eastAsia="lt-LT"/>
        </w:rPr>
        <w:t>Daugiavaikių šeimų asociacijos „Mes“</w:t>
      </w:r>
      <w:r w:rsidR="00F908B1" w:rsidRPr="00F908B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juridinio asmens </w:t>
      </w:r>
      <w:r w:rsidR="00F908B1" w:rsidRPr="00F908B1">
        <w:rPr>
          <w:rFonts w:ascii="Times New Roman" w:hAnsi="Times New Roman"/>
          <w:sz w:val="24"/>
          <w:szCs w:val="24"/>
          <w:lang w:eastAsia="lt-LT"/>
        </w:rPr>
        <w:t xml:space="preserve">kodas </w:t>
      </w:r>
      <w:r w:rsidR="00F908B1" w:rsidRPr="00F908B1">
        <w:rPr>
          <w:rFonts w:ascii="Times New Roman" w:hAnsi="Times New Roman"/>
          <w:sz w:val="24"/>
          <w:szCs w:val="24"/>
          <w:shd w:val="clear" w:color="auto" w:fill="FFFFFF"/>
        </w:rPr>
        <w:t>302846639,</w:t>
      </w:r>
      <w:r w:rsidR="001730AC" w:rsidRPr="00F908B1">
        <w:rPr>
          <w:rFonts w:ascii="Times New Roman" w:hAnsi="Times New Roman"/>
          <w:sz w:val="24"/>
          <w:szCs w:val="24"/>
        </w:rPr>
        <w:t xml:space="preserve"> </w:t>
      </w:r>
      <w:r w:rsidR="001730AC" w:rsidRPr="00F908B1">
        <w:rPr>
          <w:rFonts w:ascii="Times New Roman" w:hAnsi="Times New Roman"/>
          <w:color w:val="000000"/>
          <w:sz w:val="24"/>
          <w:szCs w:val="24"/>
        </w:rPr>
        <w:t xml:space="preserve">projektui </w:t>
      </w:r>
      <w:r w:rsidR="001730AC" w:rsidRPr="00F908B1">
        <w:rPr>
          <w:rFonts w:ascii="Times New Roman" w:hAnsi="Times New Roman"/>
          <w:color w:val="000000"/>
          <w:sz w:val="24"/>
          <w:szCs w:val="24"/>
          <w:lang w:eastAsia="lt-LT"/>
        </w:rPr>
        <w:t>„Šeimos kortelės partnerių įtraukimas ir informacijos apie Šeimos kortelę sklaida 2023 m.</w:t>
      </w:r>
      <w:r w:rsidR="00B968AA">
        <w:rPr>
          <w:rFonts w:ascii="Times New Roman" w:hAnsi="Times New Roman"/>
          <w:color w:val="000000"/>
          <w:sz w:val="24"/>
          <w:szCs w:val="24"/>
          <w:lang w:eastAsia="lt-LT"/>
        </w:rPr>
        <w:t>“</w:t>
      </w:r>
      <w:r w:rsidR="00F908B1" w:rsidRPr="00F908B1">
        <w:rPr>
          <w:rFonts w:ascii="Times New Roman" w:hAnsi="Times New Roman"/>
          <w:color w:val="000000"/>
          <w:sz w:val="24"/>
          <w:szCs w:val="24"/>
          <w:lang w:eastAsia="lt-LT"/>
        </w:rPr>
        <w:t>, surinkusiam 23,5 balo, prašoma</w:t>
      </w:r>
      <w:r w:rsidR="00F908B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skirti lėšų</w:t>
      </w:r>
      <w:r w:rsidR="00F908B1" w:rsidRPr="00F908B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suma – 20 000 Eur, skiriama</w:t>
      </w:r>
      <w:r w:rsidR="00F908B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lėšų</w:t>
      </w:r>
      <w:r w:rsidR="00F908B1" w:rsidRPr="00F908B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suma – 20 000 Eur</w:t>
      </w:r>
      <w:r w:rsidR="002B118C" w:rsidRPr="00F908B1">
        <w:rPr>
          <w:rFonts w:ascii="Times New Roman" w:hAnsi="Times New Roman"/>
          <w:sz w:val="24"/>
          <w:szCs w:val="24"/>
        </w:rPr>
        <w:t>.</w:t>
      </w:r>
    </w:p>
    <w:p w14:paraId="0D084B84" w14:textId="0B25F265" w:rsidR="001567E7" w:rsidRPr="001567E7" w:rsidRDefault="001567E7" w:rsidP="00980AF5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autoSpaceDE w:val="0"/>
        <w:autoSpaceDN w:val="0"/>
        <w:spacing w:line="276" w:lineRule="auto"/>
        <w:ind w:left="0" w:firstLine="851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4760AE">
        <w:rPr>
          <w:rFonts w:ascii="Times New Roman" w:hAnsi="Times New Roman"/>
          <w:spacing w:val="60"/>
          <w:sz w:val="24"/>
          <w:szCs w:val="24"/>
        </w:rPr>
        <w:t>Pavedu</w:t>
      </w:r>
      <w:r w:rsidR="004760AE">
        <w:rPr>
          <w:rFonts w:ascii="Times New Roman" w:hAnsi="Times New Roman"/>
          <w:sz w:val="24"/>
          <w:szCs w:val="24"/>
        </w:rPr>
        <w:t xml:space="preserve"> </w:t>
      </w:r>
      <w:r w:rsidR="00854284">
        <w:rPr>
          <w:rFonts w:ascii="Times New Roman" w:hAnsi="Times New Roman"/>
          <w:sz w:val="24"/>
          <w:szCs w:val="24"/>
        </w:rPr>
        <w:t>Lietuvos Respublikos s</w:t>
      </w:r>
      <w:r w:rsidR="00321EE9">
        <w:rPr>
          <w:rFonts w:ascii="Times New Roman" w:hAnsi="Times New Roman"/>
          <w:sz w:val="24"/>
          <w:szCs w:val="24"/>
        </w:rPr>
        <w:t xml:space="preserve">ocialinės apsaugos ir darbo ministerijos </w:t>
      </w:r>
      <w:r w:rsidR="003943C5">
        <w:rPr>
          <w:rFonts w:ascii="Times New Roman" w:hAnsi="Times New Roman"/>
          <w:sz w:val="24"/>
          <w:szCs w:val="24"/>
        </w:rPr>
        <w:t xml:space="preserve">Šeimos </w:t>
      </w:r>
      <w:r w:rsidR="008B6735">
        <w:rPr>
          <w:rFonts w:ascii="Times New Roman" w:hAnsi="Times New Roman"/>
          <w:sz w:val="24"/>
          <w:szCs w:val="24"/>
        </w:rPr>
        <w:t xml:space="preserve">ir vaiko teisių apsaugos </w:t>
      </w:r>
      <w:r w:rsidR="003943C5">
        <w:rPr>
          <w:rFonts w:ascii="Times New Roman" w:hAnsi="Times New Roman"/>
          <w:sz w:val="24"/>
          <w:szCs w:val="24"/>
        </w:rPr>
        <w:t xml:space="preserve">grupės </w:t>
      </w:r>
      <w:r w:rsidR="008B6735">
        <w:rPr>
          <w:rFonts w:ascii="Times New Roman" w:hAnsi="Times New Roman"/>
          <w:sz w:val="24"/>
          <w:szCs w:val="24"/>
        </w:rPr>
        <w:t>v</w:t>
      </w:r>
      <w:r w:rsidR="003943C5">
        <w:rPr>
          <w:rFonts w:ascii="Times New Roman" w:hAnsi="Times New Roman"/>
          <w:sz w:val="24"/>
          <w:szCs w:val="24"/>
        </w:rPr>
        <w:t>adov</w:t>
      </w:r>
      <w:r w:rsidR="001C7CD3">
        <w:rPr>
          <w:rFonts w:ascii="Times New Roman" w:hAnsi="Times New Roman"/>
          <w:sz w:val="24"/>
          <w:szCs w:val="24"/>
        </w:rPr>
        <w:t>ui</w:t>
      </w:r>
      <w:r w:rsidR="008B6735">
        <w:rPr>
          <w:rFonts w:ascii="Times New Roman" w:hAnsi="Times New Roman"/>
          <w:sz w:val="24"/>
          <w:szCs w:val="24"/>
        </w:rPr>
        <w:t xml:space="preserve"> </w:t>
      </w:r>
      <w:r w:rsidR="0058103C">
        <w:rPr>
          <w:rFonts w:ascii="Times New Roman" w:hAnsi="Times New Roman"/>
          <w:sz w:val="24"/>
          <w:szCs w:val="24"/>
        </w:rPr>
        <w:t xml:space="preserve">užtikrinti tinkamą </w:t>
      </w:r>
      <w:r w:rsidRPr="001567E7">
        <w:rPr>
          <w:rFonts w:ascii="Times New Roman" w:hAnsi="Times New Roman"/>
          <w:sz w:val="24"/>
          <w:szCs w:val="24"/>
        </w:rPr>
        <w:t>Nuostatų įgyvendinimą, finansuojant projektus</w:t>
      </w:r>
      <w:r w:rsidR="0058103C">
        <w:rPr>
          <w:rFonts w:ascii="Times New Roman" w:hAnsi="Times New Roman"/>
          <w:sz w:val="24"/>
          <w:szCs w:val="24"/>
        </w:rPr>
        <w:t>.</w:t>
      </w:r>
    </w:p>
    <w:p w14:paraId="0D084B85" w14:textId="2E225580" w:rsidR="0042368F" w:rsidRDefault="00FC6CE8" w:rsidP="00980AF5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autoSpaceDE w:val="0"/>
        <w:autoSpaceDN w:val="0"/>
        <w:spacing w:line="276" w:lineRule="auto"/>
        <w:ind w:left="0" w:firstLine="851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325DB">
        <w:rPr>
          <w:rFonts w:ascii="Times New Roman" w:hAnsi="Times New Roman"/>
          <w:sz w:val="24"/>
          <w:szCs w:val="24"/>
        </w:rPr>
        <w:t>Š</w:t>
      </w:r>
      <w:r w:rsidR="006C271F" w:rsidRPr="00D325DB">
        <w:rPr>
          <w:rFonts w:ascii="Times New Roman" w:hAnsi="Times New Roman"/>
          <w:sz w:val="24"/>
          <w:szCs w:val="24"/>
        </w:rPr>
        <w:t>is sprendimas gali būti skundžiamas Lietuvos Respublikos administracinių bylų teisenos įstatymo nustatyta tvarka</w:t>
      </w:r>
      <w:r w:rsidR="00D325DB">
        <w:rPr>
          <w:rFonts w:ascii="Times New Roman" w:hAnsi="Times New Roman"/>
          <w:sz w:val="24"/>
          <w:szCs w:val="24"/>
        </w:rPr>
        <w:t xml:space="preserve"> ir terminais</w:t>
      </w:r>
      <w:r w:rsidR="006C271F" w:rsidRPr="00D325DB">
        <w:rPr>
          <w:rFonts w:ascii="Times New Roman" w:hAnsi="Times New Roman"/>
          <w:sz w:val="24"/>
          <w:szCs w:val="24"/>
        </w:rPr>
        <w:t>.</w:t>
      </w:r>
    </w:p>
    <w:p w14:paraId="4B88F519" w14:textId="5B22AC10" w:rsidR="00D325DB" w:rsidRDefault="00D325DB" w:rsidP="00D325DB">
      <w:pPr>
        <w:tabs>
          <w:tab w:val="left" w:pos="1418"/>
          <w:tab w:val="left" w:pos="1560"/>
        </w:tabs>
        <w:autoSpaceDE w:val="0"/>
        <w:autoSpaceDN w:val="0"/>
        <w:spacing w:line="276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5C2FC28B" w14:textId="1BC83085" w:rsidR="00B968AA" w:rsidRDefault="00B968AA" w:rsidP="00D325DB">
      <w:pPr>
        <w:tabs>
          <w:tab w:val="left" w:pos="1418"/>
          <w:tab w:val="left" w:pos="1560"/>
        </w:tabs>
        <w:autoSpaceDE w:val="0"/>
        <w:autoSpaceDN w:val="0"/>
        <w:spacing w:line="276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69FA18FC" w14:textId="77777777" w:rsidR="00B968AA" w:rsidRPr="00D325DB" w:rsidRDefault="00B968AA" w:rsidP="00D325DB">
      <w:pPr>
        <w:tabs>
          <w:tab w:val="left" w:pos="1418"/>
          <w:tab w:val="left" w:pos="1560"/>
        </w:tabs>
        <w:autoSpaceDE w:val="0"/>
        <w:autoSpaceDN w:val="0"/>
        <w:spacing w:line="276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9814" w:type="dxa"/>
        <w:tblInd w:w="-142" w:type="dxa"/>
        <w:tblLook w:val="01E0" w:firstRow="1" w:lastRow="1" w:firstColumn="1" w:lastColumn="1" w:noHBand="0" w:noVBand="0"/>
      </w:tblPr>
      <w:tblGrid>
        <w:gridCol w:w="4661"/>
        <w:gridCol w:w="5153"/>
      </w:tblGrid>
      <w:tr w:rsidR="006C271F" w:rsidRPr="005D6746" w14:paraId="0D084B8A" w14:textId="77777777" w:rsidTr="00071779">
        <w:trPr>
          <w:trHeight w:val="399"/>
        </w:trPr>
        <w:tc>
          <w:tcPr>
            <w:tcW w:w="4661" w:type="dxa"/>
          </w:tcPr>
          <w:p w14:paraId="0D084B88" w14:textId="41DB7C55" w:rsidR="006C271F" w:rsidRPr="005D6746" w:rsidRDefault="003943C5" w:rsidP="0090435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Ministerijos kancler</w:t>
            </w:r>
            <w:r w:rsidR="0090435D"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5153" w:type="dxa"/>
          </w:tcPr>
          <w:p w14:paraId="0D084B89" w14:textId="3625F02D" w:rsidR="006C271F" w:rsidRPr="005D6746" w:rsidRDefault="0090435D" w:rsidP="0088695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Ana Selčinskienė</w:t>
            </w:r>
          </w:p>
        </w:tc>
      </w:tr>
    </w:tbl>
    <w:p w14:paraId="0D084B8B" w14:textId="77777777" w:rsidR="00746832" w:rsidRPr="00945870" w:rsidRDefault="00746832" w:rsidP="00886951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746832" w:rsidRPr="00945870" w:rsidSect="009B303F">
      <w:type w:val="continuous"/>
      <w:pgSz w:w="11906" w:h="16838" w:code="9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89F2" w14:textId="77777777" w:rsidR="00CE49CE" w:rsidRDefault="00CE49CE">
      <w:r>
        <w:separator/>
      </w:r>
    </w:p>
  </w:endnote>
  <w:endnote w:type="continuationSeparator" w:id="0">
    <w:p w14:paraId="00697758" w14:textId="77777777" w:rsidR="00CE49CE" w:rsidRDefault="00CE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D6BE" w14:textId="77777777" w:rsidR="00CE49CE" w:rsidRDefault="00CE49CE">
      <w:r>
        <w:separator/>
      </w:r>
    </w:p>
  </w:footnote>
  <w:footnote w:type="continuationSeparator" w:id="0">
    <w:p w14:paraId="57E60766" w14:textId="77777777" w:rsidR="00CE49CE" w:rsidRDefault="00CE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4B92" w14:textId="77777777" w:rsidR="00D15B12" w:rsidRDefault="00145044" w:rsidP="00A81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15B1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084B93" w14:textId="77777777" w:rsidR="00D15B12" w:rsidRDefault="00D15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4B94" w14:textId="77777777" w:rsidR="00D15B12" w:rsidRDefault="00145044" w:rsidP="00A81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15B1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13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084B95" w14:textId="77777777" w:rsidR="00D15B12" w:rsidRDefault="00D15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19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7A56EE"/>
    <w:multiLevelType w:val="multilevel"/>
    <w:tmpl w:val="97006E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B721B03"/>
    <w:multiLevelType w:val="hybridMultilevel"/>
    <w:tmpl w:val="44A61B2A"/>
    <w:lvl w:ilvl="0" w:tplc="45BE207A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667C6190"/>
    <w:multiLevelType w:val="multilevel"/>
    <w:tmpl w:val="391C67A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0" w:hanging="1365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2358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8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 w15:restartNumberingAfterBreak="0">
    <w:nsid w:val="68DA4330"/>
    <w:multiLevelType w:val="multilevel"/>
    <w:tmpl w:val="8A6A95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0" w:hanging="54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00" w:hanging="1800"/>
      </w:pPr>
      <w:rPr>
        <w:rFonts w:hint="default"/>
        <w:b/>
        <w:color w:val="000000"/>
      </w:rPr>
    </w:lvl>
  </w:abstractNum>
  <w:abstractNum w:abstractNumId="5" w15:restartNumberingAfterBreak="0">
    <w:nsid w:val="6BC941CC"/>
    <w:multiLevelType w:val="hybridMultilevel"/>
    <w:tmpl w:val="C9B47C3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78047A3D"/>
    <w:multiLevelType w:val="multilevel"/>
    <w:tmpl w:val="6A92056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64037233">
    <w:abstractNumId w:val="2"/>
  </w:num>
  <w:num w:numId="2" w16cid:durableId="1104156058">
    <w:abstractNumId w:val="4"/>
  </w:num>
  <w:num w:numId="3" w16cid:durableId="1156410531">
    <w:abstractNumId w:val="6"/>
  </w:num>
  <w:num w:numId="4" w16cid:durableId="598879076">
    <w:abstractNumId w:val="3"/>
  </w:num>
  <w:num w:numId="5" w16cid:durableId="2057315076">
    <w:abstractNumId w:val="1"/>
  </w:num>
  <w:num w:numId="6" w16cid:durableId="879047097">
    <w:abstractNumId w:val="5"/>
  </w:num>
  <w:num w:numId="7" w16cid:durableId="158387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BB"/>
    <w:rsid w:val="000036A8"/>
    <w:rsid w:val="0001328C"/>
    <w:rsid w:val="000219CD"/>
    <w:rsid w:val="00026AD7"/>
    <w:rsid w:val="00040D95"/>
    <w:rsid w:val="00041AA8"/>
    <w:rsid w:val="00042608"/>
    <w:rsid w:val="00044453"/>
    <w:rsid w:val="000477FE"/>
    <w:rsid w:val="00053BF3"/>
    <w:rsid w:val="0005792E"/>
    <w:rsid w:val="00057FF4"/>
    <w:rsid w:val="00062C9A"/>
    <w:rsid w:val="0006388D"/>
    <w:rsid w:val="00066AB3"/>
    <w:rsid w:val="0006709F"/>
    <w:rsid w:val="00070CB0"/>
    <w:rsid w:val="00071779"/>
    <w:rsid w:val="000727EE"/>
    <w:rsid w:val="00072A03"/>
    <w:rsid w:val="00072E57"/>
    <w:rsid w:val="0007582A"/>
    <w:rsid w:val="000809C5"/>
    <w:rsid w:val="00082244"/>
    <w:rsid w:val="00082E14"/>
    <w:rsid w:val="00083BFE"/>
    <w:rsid w:val="00087775"/>
    <w:rsid w:val="00094CC7"/>
    <w:rsid w:val="000A09D1"/>
    <w:rsid w:val="000A1437"/>
    <w:rsid w:val="000A414D"/>
    <w:rsid w:val="000A7AEE"/>
    <w:rsid w:val="000B39B8"/>
    <w:rsid w:val="000B49DE"/>
    <w:rsid w:val="000D1A23"/>
    <w:rsid w:val="000D4786"/>
    <w:rsid w:val="000E11AB"/>
    <w:rsid w:val="000E2A3A"/>
    <w:rsid w:val="000E2CD6"/>
    <w:rsid w:val="000E305D"/>
    <w:rsid w:val="000E4502"/>
    <w:rsid w:val="000F2338"/>
    <w:rsid w:val="000F6DEC"/>
    <w:rsid w:val="00102293"/>
    <w:rsid w:val="001027AE"/>
    <w:rsid w:val="00104EC0"/>
    <w:rsid w:val="00106448"/>
    <w:rsid w:val="00110766"/>
    <w:rsid w:val="001109F5"/>
    <w:rsid w:val="0011155B"/>
    <w:rsid w:val="00113A11"/>
    <w:rsid w:val="00117434"/>
    <w:rsid w:val="00121D97"/>
    <w:rsid w:val="00131878"/>
    <w:rsid w:val="00131FED"/>
    <w:rsid w:val="00134C00"/>
    <w:rsid w:val="0013608F"/>
    <w:rsid w:val="00145044"/>
    <w:rsid w:val="001558FE"/>
    <w:rsid w:val="001567E7"/>
    <w:rsid w:val="001572C9"/>
    <w:rsid w:val="00157FB2"/>
    <w:rsid w:val="00167DC7"/>
    <w:rsid w:val="001730AC"/>
    <w:rsid w:val="00180D0F"/>
    <w:rsid w:val="001844D5"/>
    <w:rsid w:val="00190D57"/>
    <w:rsid w:val="00192434"/>
    <w:rsid w:val="001925E2"/>
    <w:rsid w:val="001930F9"/>
    <w:rsid w:val="001976BF"/>
    <w:rsid w:val="001A1861"/>
    <w:rsid w:val="001A198A"/>
    <w:rsid w:val="001A524F"/>
    <w:rsid w:val="001B0C07"/>
    <w:rsid w:val="001B265A"/>
    <w:rsid w:val="001C7CD3"/>
    <w:rsid w:val="001D419A"/>
    <w:rsid w:val="001F0DB2"/>
    <w:rsid w:val="001F182D"/>
    <w:rsid w:val="0020102D"/>
    <w:rsid w:val="00202DCB"/>
    <w:rsid w:val="002066D6"/>
    <w:rsid w:val="0021779D"/>
    <w:rsid w:val="0022105A"/>
    <w:rsid w:val="00227C4A"/>
    <w:rsid w:val="00227D12"/>
    <w:rsid w:val="00227D1C"/>
    <w:rsid w:val="00227F2F"/>
    <w:rsid w:val="002306C3"/>
    <w:rsid w:val="002346EA"/>
    <w:rsid w:val="002367D9"/>
    <w:rsid w:val="00237DAE"/>
    <w:rsid w:val="00241CB5"/>
    <w:rsid w:val="002422F6"/>
    <w:rsid w:val="00244BED"/>
    <w:rsid w:val="00247978"/>
    <w:rsid w:val="00250BA3"/>
    <w:rsid w:val="00257168"/>
    <w:rsid w:val="00257C21"/>
    <w:rsid w:val="00257C29"/>
    <w:rsid w:val="00257CA6"/>
    <w:rsid w:val="00260F09"/>
    <w:rsid w:val="00263EC0"/>
    <w:rsid w:val="002642AC"/>
    <w:rsid w:val="002654F1"/>
    <w:rsid w:val="0027340B"/>
    <w:rsid w:val="00277956"/>
    <w:rsid w:val="00280881"/>
    <w:rsid w:val="002813F5"/>
    <w:rsid w:val="00282832"/>
    <w:rsid w:val="002A0959"/>
    <w:rsid w:val="002A7EB9"/>
    <w:rsid w:val="002B0301"/>
    <w:rsid w:val="002B118C"/>
    <w:rsid w:val="002B1A09"/>
    <w:rsid w:val="002C0B27"/>
    <w:rsid w:val="002C1584"/>
    <w:rsid w:val="002C21C1"/>
    <w:rsid w:val="002C2A86"/>
    <w:rsid w:val="002C718E"/>
    <w:rsid w:val="002D6ADA"/>
    <w:rsid w:val="002D78C5"/>
    <w:rsid w:val="002E4089"/>
    <w:rsid w:val="002F752F"/>
    <w:rsid w:val="0030316C"/>
    <w:rsid w:val="00305696"/>
    <w:rsid w:val="0030783F"/>
    <w:rsid w:val="00310794"/>
    <w:rsid w:val="00310E5B"/>
    <w:rsid w:val="00312283"/>
    <w:rsid w:val="00314FD5"/>
    <w:rsid w:val="00316194"/>
    <w:rsid w:val="00321EE9"/>
    <w:rsid w:val="00322547"/>
    <w:rsid w:val="003313B5"/>
    <w:rsid w:val="00334B93"/>
    <w:rsid w:val="00343172"/>
    <w:rsid w:val="00343A4A"/>
    <w:rsid w:val="00346031"/>
    <w:rsid w:val="00350E01"/>
    <w:rsid w:val="00362A2A"/>
    <w:rsid w:val="00362DC5"/>
    <w:rsid w:val="00364290"/>
    <w:rsid w:val="0036511F"/>
    <w:rsid w:val="00366D94"/>
    <w:rsid w:val="00374B69"/>
    <w:rsid w:val="00384029"/>
    <w:rsid w:val="00384BA3"/>
    <w:rsid w:val="00386F1D"/>
    <w:rsid w:val="00393DB7"/>
    <w:rsid w:val="003943C5"/>
    <w:rsid w:val="00394769"/>
    <w:rsid w:val="003A2356"/>
    <w:rsid w:val="003B39FC"/>
    <w:rsid w:val="003B57E4"/>
    <w:rsid w:val="003B7B07"/>
    <w:rsid w:val="003B7C27"/>
    <w:rsid w:val="003C0F9D"/>
    <w:rsid w:val="003C2FA1"/>
    <w:rsid w:val="003D0162"/>
    <w:rsid w:val="003D0ACB"/>
    <w:rsid w:val="003D0CFC"/>
    <w:rsid w:val="003D2DA0"/>
    <w:rsid w:val="003D32AA"/>
    <w:rsid w:val="003D46B1"/>
    <w:rsid w:val="003E0F71"/>
    <w:rsid w:val="003E47E5"/>
    <w:rsid w:val="003E7677"/>
    <w:rsid w:val="003F1AD8"/>
    <w:rsid w:val="003F562C"/>
    <w:rsid w:val="003F5715"/>
    <w:rsid w:val="00401701"/>
    <w:rsid w:val="00402928"/>
    <w:rsid w:val="00403196"/>
    <w:rsid w:val="00405723"/>
    <w:rsid w:val="00410D9D"/>
    <w:rsid w:val="00411748"/>
    <w:rsid w:val="004153FC"/>
    <w:rsid w:val="004212F7"/>
    <w:rsid w:val="0042368F"/>
    <w:rsid w:val="00426C33"/>
    <w:rsid w:val="0043174A"/>
    <w:rsid w:val="004347DA"/>
    <w:rsid w:val="004361E1"/>
    <w:rsid w:val="00452232"/>
    <w:rsid w:val="0045259F"/>
    <w:rsid w:val="00464133"/>
    <w:rsid w:val="0046478C"/>
    <w:rsid w:val="00466028"/>
    <w:rsid w:val="00472FBA"/>
    <w:rsid w:val="004744EA"/>
    <w:rsid w:val="004760AE"/>
    <w:rsid w:val="0047631E"/>
    <w:rsid w:val="00483754"/>
    <w:rsid w:val="0048551A"/>
    <w:rsid w:val="0048661E"/>
    <w:rsid w:val="00486E3E"/>
    <w:rsid w:val="0049530C"/>
    <w:rsid w:val="00496095"/>
    <w:rsid w:val="004A07FA"/>
    <w:rsid w:val="004A0B6F"/>
    <w:rsid w:val="004A551C"/>
    <w:rsid w:val="004A55C1"/>
    <w:rsid w:val="004A56AF"/>
    <w:rsid w:val="004B15A7"/>
    <w:rsid w:val="004B5C3F"/>
    <w:rsid w:val="004B716F"/>
    <w:rsid w:val="004B7D0E"/>
    <w:rsid w:val="004C3D3A"/>
    <w:rsid w:val="004C798D"/>
    <w:rsid w:val="004D53CC"/>
    <w:rsid w:val="004D7B50"/>
    <w:rsid w:val="004E0F14"/>
    <w:rsid w:val="004E3E0B"/>
    <w:rsid w:val="004E4AF0"/>
    <w:rsid w:val="004E6B6F"/>
    <w:rsid w:val="004F690F"/>
    <w:rsid w:val="00500597"/>
    <w:rsid w:val="00500A77"/>
    <w:rsid w:val="0050234A"/>
    <w:rsid w:val="0050431B"/>
    <w:rsid w:val="005172C0"/>
    <w:rsid w:val="00522205"/>
    <w:rsid w:val="005239E6"/>
    <w:rsid w:val="00532390"/>
    <w:rsid w:val="0053667D"/>
    <w:rsid w:val="005378C8"/>
    <w:rsid w:val="00546D2B"/>
    <w:rsid w:val="00554A68"/>
    <w:rsid w:val="005555AB"/>
    <w:rsid w:val="005567C5"/>
    <w:rsid w:val="00556969"/>
    <w:rsid w:val="005578F9"/>
    <w:rsid w:val="00561744"/>
    <w:rsid w:val="0056499E"/>
    <w:rsid w:val="00564D3E"/>
    <w:rsid w:val="005720FE"/>
    <w:rsid w:val="00572EBB"/>
    <w:rsid w:val="00573A66"/>
    <w:rsid w:val="0058103C"/>
    <w:rsid w:val="00587063"/>
    <w:rsid w:val="005922C3"/>
    <w:rsid w:val="005924E0"/>
    <w:rsid w:val="00593FC8"/>
    <w:rsid w:val="00594D16"/>
    <w:rsid w:val="00595EB6"/>
    <w:rsid w:val="005A4D5F"/>
    <w:rsid w:val="005A72F6"/>
    <w:rsid w:val="005B39E3"/>
    <w:rsid w:val="005B720B"/>
    <w:rsid w:val="005C334C"/>
    <w:rsid w:val="005C57EB"/>
    <w:rsid w:val="005C60CF"/>
    <w:rsid w:val="005C7DD0"/>
    <w:rsid w:val="005D44DE"/>
    <w:rsid w:val="005D7642"/>
    <w:rsid w:val="005D7C2E"/>
    <w:rsid w:val="005E12F1"/>
    <w:rsid w:val="005E5506"/>
    <w:rsid w:val="005E715E"/>
    <w:rsid w:val="005F16B5"/>
    <w:rsid w:val="005F3181"/>
    <w:rsid w:val="005F54F4"/>
    <w:rsid w:val="00604575"/>
    <w:rsid w:val="0060528A"/>
    <w:rsid w:val="00605B55"/>
    <w:rsid w:val="006252FF"/>
    <w:rsid w:val="00626474"/>
    <w:rsid w:val="006303D8"/>
    <w:rsid w:val="00631629"/>
    <w:rsid w:val="00632091"/>
    <w:rsid w:val="00632799"/>
    <w:rsid w:val="00633411"/>
    <w:rsid w:val="00635FA5"/>
    <w:rsid w:val="00645D83"/>
    <w:rsid w:val="00646043"/>
    <w:rsid w:val="00660F3D"/>
    <w:rsid w:val="00662B0D"/>
    <w:rsid w:val="00664B9E"/>
    <w:rsid w:val="00667B87"/>
    <w:rsid w:val="006711D3"/>
    <w:rsid w:val="006727F6"/>
    <w:rsid w:val="006750A2"/>
    <w:rsid w:val="00680545"/>
    <w:rsid w:val="00687218"/>
    <w:rsid w:val="006918E3"/>
    <w:rsid w:val="006928DC"/>
    <w:rsid w:val="006A2A37"/>
    <w:rsid w:val="006A7DE8"/>
    <w:rsid w:val="006B1CFC"/>
    <w:rsid w:val="006B230B"/>
    <w:rsid w:val="006B2C4A"/>
    <w:rsid w:val="006C17C8"/>
    <w:rsid w:val="006C271F"/>
    <w:rsid w:val="006C6416"/>
    <w:rsid w:val="006C694C"/>
    <w:rsid w:val="006D0214"/>
    <w:rsid w:val="006E0806"/>
    <w:rsid w:val="006E107D"/>
    <w:rsid w:val="006E1D1D"/>
    <w:rsid w:val="006E27B6"/>
    <w:rsid w:val="006E2FED"/>
    <w:rsid w:val="006E4CE0"/>
    <w:rsid w:val="006F0F7A"/>
    <w:rsid w:val="006F45E6"/>
    <w:rsid w:val="006F4651"/>
    <w:rsid w:val="00704257"/>
    <w:rsid w:val="0071070D"/>
    <w:rsid w:val="00716531"/>
    <w:rsid w:val="0072006A"/>
    <w:rsid w:val="00721A1E"/>
    <w:rsid w:val="00723DF2"/>
    <w:rsid w:val="00724923"/>
    <w:rsid w:val="007249AA"/>
    <w:rsid w:val="0072674C"/>
    <w:rsid w:val="0073437D"/>
    <w:rsid w:val="00736077"/>
    <w:rsid w:val="00737350"/>
    <w:rsid w:val="0074215D"/>
    <w:rsid w:val="00742F1D"/>
    <w:rsid w:val="00746832"/>
    <w:rsid w:val="00757E5C"/>
    <w:rsid w:val="00763CAA"/>
    <w:rsid w:val="00764753"/>
    <w:rsid w:val="00766382"/>
    <w:rsid w:val="007767F3"/>
    <w:rsid w:val="00780B48"/>
    <w:rsid w:val="00794FE1"/>
    <w:rsid w:val="007A4083"/>
    <w:rsid w:val="007B6BD9"/>
    <w:rsid w:val="007C070B"/>
    <w:rsid w:val="007C3CB5"/>
    <w:rsid w:val="007D1DF3"/>
    <w:rsid w:val="007D3673"/>
    <w:rsid w:val="007E3D33"/>
    <w:rsid w:val="007E40D0"/>
    <w:rsid w:val="007E48FE"/>
    <w:rsid w:val="007E54D1"/>
    <w:rsid w:val="007E59A1"/>
    <w:rsid w:val="007F0237"/>
    <w:rsid w:val="007F1F9C"/>
    <w:rsid w:val="007F3694"/>
    <w:rsid w:val="007F6F37"/>
    <w:rsid w:val="00805D43"/>
    <w:rsid w:val="00806702"/>
    <w:rsid w:val="00806D09"/>
    <w:rsid w:val="008161F9"/>
    <w:rsid w:val="0082148A"/>
    <w:rsid w:val="00821F05"/>
    <w:rsid w:val="0082343E"/>
    <w:rsid w:val="0083404C"/>
    <w:rsid w:val="00844068"/>
    <w:rsid w:val="00850DCC"/>
    <w:rsid w:val="00850E26"/>
    <w:rsid w:val="00854284"/>
    <w:rsid w:val="008575C6"/>
    <w:rsid w:val="00857EAE"/>
    <w:rsid w:val="00864916"/>
    <w:rsid w:val="008706AB"/>
    <w:rsid w:val="00871376"/>
    <w:rsid w:val="00872FED"/>
    <w:rsid w:val="008730A0"/>
    <w:rsid w:val="00874EB7"/>
    <w:rsid w:val="00874FFD"/>
    <w:rsid w:val="008755A2"/>
    <w:rsid w:val="008775F5"/>
    <w:rsid w:val="00882CE9"/>
    <w:rsid w:val="00883199"/>
    <w:rsid w:val="008858CD"/>
    <w:rsid w:val="00886951"/>
    <w:rsid w:val="008900F0"/>
    <w:rsid w:val="008905C9"/>
    <w:rsid w:val="00890F01"/>
    <w:rsid w:val="008A01A6"/>
    <w:rsid w:val="008A3E78"/>
    <w:rsid w:val="008A549F"/>
    <w:rsid w:val="008B45EE"/>
    <w:rsid w:val="008B6735"/>
    <w:rsid w:val="008C1715"/>
    <w:rsid w:val="008D13F1"/>
    <w:rsid w:val="008D2761"/>
    <w:rsid w:val="008D741F"/>
    <w:rsid w:val="008D7D19"/>
    <w:rsid w:val="008D7E48"/>
    <w:rsid w:val="008E576D"/>
    <w:rsid w:val="008E5B50"/>
    <w:rsid w:val="008E6863"/>
    <w:rsid w:val="008F26F2"/>
    <w:rsid w:val="0090307A"/>
    <w:rsid w:val="0090435D"/>
    <w:rsid w:val="00907901"/>
    <w:rsid w:val="00913CF8"/>
    <w:rsid w:val="009206E3"/>
    <w:rsid w:val="00922355"/>
    <w:rsid w:val="009242BD"/>
    <w:rsid w:val="00926C50"/>
    <w:rsid w:val="00927D65"/>
    <w:rsid w:val="00930957"/>
    <w:rsid w:val="009321D8"/>
    <w:rsid w:val="00940BBC"/>
    <w:rsid w:val="00945849"/>
    <w:rsid w:val="00945870"/>
    <w:rsid w:val="0095320B"/>
    <w:rsid w:val="00957813"/>
    <w:rsid w:val="00962C50"/>
    <w:rsid w:val="009647F4"/>
    <w:rsid w:val="0096712F"/>
    <w:rsid w:val="00967A9D"/>
    <w:rsid w:val="00970DA2"/>
    <w:rsid w:val="00971DF9"/>
    <w:rsid w:val="009730BD"/>
    <w:rsid w:val="00973B2E"/>
    <w:rsid w:val="00974A6B"/>
    <w:rsid w:val="0098002D"/>
    <w:rsid w:val="00980AF5"/>
    <w:rsid w:val="00985D17"/>
    <w:rsid w:val="009901AB"/>
    <w:rsid w:val="00992FD5"/>
    <w:rsid w:val="0099397A"/>
    <w:rsid w:val="00997B45"/>
    <w:rsid w:val="009A0717"/>
    <w:rsid w:val="009A3C0B"/>
    <w:rsid w:val="009A7689"/>
    <w:rsid w:val="009B303F"/>
    <w:rsid w:val="009B3D12"/>
    <w:rsid w:val="009B4570"/>
    <w:rsid w:val="009B53DC"/>
    <w:rsid w:val="009B6271"/>
    <w:rsid w:val="009C5A64"/>
    <w:rsid w:val="009D5624"/>
    <w:rsid w:val="009D6C81"/>
    <w:rsid w:val="009D7265"/>
    <w:rsid w:val="009D7730"/>
    <w:rsid w:val="009E5197"/>
    <w:rsid w:val="009E7445"/>
    <w:rsid w:val="009F76E6"/>
    <w:rsid w:val="00A01442"/>
    <w:rsid w:val="00A02A0B"/>
    <w:rsid w:val="00A073CE"/>
    <w:rsid w:val="00A147E9"/>
    <w:rsid w:val="00A425FF"/>
    <w:rsid w:val="00A43245"/>
    <w:rsid w:val="00A43916"/>
    <w:rsid w:val="00A45081"/>
    <w:rsid w:val="00A4638E"/>
    <w:rsid w:val="00A54440"/>
    <w:rsid w:val="00A54C02"/>
    <w:rsid w:val="00A56915"/>
    <w:rsid w:val="00A6289E"/>
    <w:rsid w:val="00A635D3"/>
    <w:rsid w:val="00A65D99"/>
    <w:rsid w:val="00A71BAE"/>
    <w:rsid w:val="00A81B26"/>
    <w:rsid w:val="00A824FB"/>
    <w:rsid w:val="00A8530A"/>
    <w:rsid w:val="00A87DBB"/>
    <w:rsid w:val="00A92FD4"/>
    <w:rsid w:val="00A9460B"/>
    <w:rsid w:val="00AA0FCC"/>
    <w:rsid w:val="00AA5BD1"/>
    <w:rsid w:val="00AA6083"/>
    <w:rsid w:val="00AA7DAB"/>
    <w:rsid w:val="00AC1023"/>
    <w:rsid w:val="00AC2B89"/>
    <w:rsid w:val="00AC743E"/>
    <w:rsid w:val="00AC7A7B"/>
    <w:rsid w:val="00AD00DE"/>
    <w:rsid w:val="00AD190F"/>
    <w:rsid w:val="00AD2C68"/>
    <w:rsid w:val="00AD721B"/>
    <w:rsid w:val="00AD775F"/>
    <w:rsid w:val="00AE4A59"/>
    <w:rsid w:val="00AE5A70"/>
    <w:rsid w:val="00AF3418"/>
    <w:rsid w:val="00AF6409"/>
    <w:rsid w:val="00B010EE"/>
    <w:rsid w:val="00B02203"/>
    <w:rsid w:val="00B068A4"/>
    <w:rsid w:val="00B07055"/>
    <w:rsid w:val="00B10154"/>
    <w:rsid w:val="00B17BB8"/>
    <w:rsid w:val="00B25AF4"/>
    <w:rsid w:val="00B35520"/>
    <w:rsid w:val="00B3573D"/>
    <w:rsid w:val="00B421CC"/>
    <w:rsid w:val="00B42A90"/>
    <w:rsid w:val="00B44E81"/>
    <w:rsid w:val="00B50222"/>
    <w:rsid w:val="00B50D81"/>
    <w:rsid w:val="00B510D2"/>
    <w:rsid w:val="00B570E0"/>
    <w:rsid w:val="00B61EC2"/>
    <w:rsid w:val="00B71DA0"/>
    <w:rsid w:val="00B73B85"/>
    <w:rsid w:val="00B77A77"/>
    <w:rsid w:val="00B8272F"/>
    <w:rsid w:val="00B874C0"/>
    <w:rsid w:val="00B90DE8"/>
    <w:rsid w:val="00B9386C"/>
    <w:rsid w:val="00B939F5"/>
    <w:rsid w:val="00B9642B"/>
    <w:rsid w:val="00B968AA"/>
    <w:rsid w:val="00BA1CE0"/>
    <w:rsid w:val="00BA22A0"/>
    <w:rsid w:val="00BA35FB"/>
    <w:rsid w:val="00BA3AC0"/>
    <w:rsid w:val="00BA3F57"/>
    <w:rsid w:val="00BA4A5E"/>
    <w:rsid w:val="00BB003C"/>
    <w:rsid w:val="00BB235F"/>
    <w:rsid w:val="00BB4A41"/>
    <w:rsid w:val="00BB5955"/>
    <w:rsid w:val="00BB6AE4"/>
    <w:rsid w:val="00BB6D36"/>
    <w:rsid w:val="00BC3575"/>
    <w:rsid w:val="00BC51AF"/>
    <w:rsid w:val="00BC657D"/>
    <w:rsid w:val="00BC6FDD"/>
    <w:rsid w:val="00BD1031"/>
    <w:rsid w:val="00BD4964"/>
    <w:rsid w:val="00BD53AC"/>
    <w:rsid w:val="00BE009E"/>
    <w:rsid w:val="00BE21C8"/>
    <w:rsid w:val="00BE320E"/>
    <w:rsid w:val="00BE45B3"/>
    <w:rsid w:val="00BF4ADA"/>
    <w:rsid w:val="00C01785"/>
    <w:rsid w:val="00C10B34"/>
    <w:rsid w:val="00C14BD0"/>
    <w:rsid w:val="00C22BF2"/>
    <w:rsid w:val="00C22E9A"/>
    <w:rsid w:val="00C24B07"/>
    <w:rsid w:val="00C25F81"/>
    <w:rsid w:val="00C27238"/>
    <w:rsid w:val="00C27A97"/>
    <w:rsid w:val="00C31E3A"/>
    <w:rsid w:val="00C40543"/>
    <w:rsid w:val="00C42137"/>
    <w:rsid w:val="00C4344D"/>
    <w:rsid w:val="00C44D13"/>
    <w:rsid w:val="00C44E50"/>
    <w:rsid w:val="00C53048"/>
    <w:rsid w:val="00C53573"/>
    <w:rsid w:val="00C5373F"/>
    <w:rsid w:val="00C55B6E"/>
    <w:rsid w:val="00C571C5"/>
    <w:rsid w:val="00C67749"/>
    <w:rsid w:val="00C711B6"/>
    <w:rsid w:val="00C7636F"/>
    <w:rsid w:val="00C77973"/>
    <w:rsid w:val="00CA0859"/>
    <w:rsid w:val="00CA45CF"/>
    <w:rsid w:val="00CB127C"/>
    <w:rsid w:val="00CB2AE3"/>
    <w:rsid w:val="00CB5E6E"/>
    <w:rsid w:val="00CC1A5B"/>
    <w:rsid w:val="00CC3776"/>
    <w:rsid w:val="00CD120D"/>
    <w:rsid w:val="00CE0664"/>
    <w:rsid w:val="00CE1CD2"/>
    <w:rsid w:val="00CE35D7"/>
    <w:rsid w:val="00CE3FCF"/>
    <w:rsid w:val="00CE49CE"/>
    <w:rsid w:val="00CE5A63"/>
    <w:rsid w:val="00CF2B1A"/>
    <w:rsid w:val="00CF2E9B"/>
    <w:rsid w:val="00CF389C"/>
    <w:rsid w:val="00CF4117"/>
    <w:rsid w:val="00D0334B"/>
    <w:rsid w:val="00D04550"/>
    <w:rsid w:val="00D05457"/>
    <w:rsid w:val="00D06A62"/>
    <w:rsid w:val="00D15B12"/>
    <w:rsid w:val="00D21EA8"/>
    <w:rsid w:val="00D254E9"/>
    <w:rsid w:val="00D30CE2"/>
    <w:rsid w:val="00D325DB"/>
    <w:rsid w:val="00D43881"/>
    <w:rsid w:val="00D43F33"/>
    <w:rsid w:val="00D4433B"/>
    <w:rsid w:val="00D47EF1"/>
    <w:rsid w:val="00D512D3"/>
    <w:rsid w:val="00D53A17"/>
    <w:rsid w:val="00D53C77"/>
    <w:rsid w:val="00D53FC1"/>
    <w:rsid w:val="00D54CDC"/>
    <w:rsid w:val="00D551E9"/>
    <w:rsid w:val="00D60350"/>
    <w:rsid w:val="00D623BB"/>
    <w:rsid w:val="00D62A99"/>
    <w:rsid w:val="00D7607F"/>
    <w:rsid w:val="00D76D28"/>
    <w:rsid w:val="00D77323"/>
    <w:rsid w:val="00D84494"/>
    <w:rsid w:val="00D9380A"/>
    <w:rsid w:val="00D952FF"/>
    <w:rsid w:val="00D96DBC"/>
    <w:rsid w:val="00DA1A3F"/>
    <w:rsid w:val="00DA27BF"/>
    <w:rsid w:val="00DA566A"/>
    <w:rsid w:val="00DA5B30"/>
    <w:rsid w:val="00DA617B"/>
    <w:rsid w:val="00DB30AC"/>
    <w:rsid w:val="00DB5023"/>
    <w:rsid w:val="00DB57EA"/>
    <w:rsid w:val="00DC2406"/>
    <w:rsid w:val="00DC3C57"/>
    <w:rsid w:val="00DC58CF"/>
    <w:rsid w:val="00DD00FC"/>
    <w:rsid w:val="00DD2367"/>
    <w:rsid w:val="00DD41AF"/>
    <w:rsid w:val="00DD4AFB"/>
    <w:rsid w:val="00DE446A"/>
    <w:rsid w:val="00DE6963"/>
    <w:rsid w:val="00DE7D72"/>
    <w:rsid w:val="00DF671B"/>
    <w:rsid w:val="00DF6E49"/>
    <w:rsid w:val="00E063D9"/>
    <w:rsid w:val="00E10D40"/>
    <w:rsid w:val="00E11843"/>
    <w:rsid w:val="00E1467E"/>
    <w:rsid w:val="00E15175"/>
    <w:rsid w:val="00E16B5B"/>
    <w:rsid w:val="00E27A26"/>
    <w:rsid w:val="00E323B5"/>
    <w:rsid w:val="00E339B1"/>
    <w:rsid w:val="00E365B2"/>
    <w:rsid w:val="00E46CBC"/>
    <w:rsid w:val="00E51533"/>
    <w:rsid w:val="00E57019"/>
    <w:rsid w:val="00E570C5"/>
    <w:rsid w:val="00E5773F"/>
    <w:rsid w:val="00E65A1E"/>
    <w:rsid w:val="00E726C2"/>
    <w:rsid w:val="00E753C9"/>
    <w:rsid w:val="00E774FC"/>
    <w:rsid w:val="00E81D50"/>
    <w:rsid w:val="00E84F6E"/>
    <w:rsid w:val="00E85308"/>
    <w:rsid w:val="00E8699A"/>
    <w:rsid w:val="00E90965"/>
    <w:rsid w:val="00E941D4"/>
    <w:rsid w:val="00EA1628"/>
    <w:rsid w:val="00EA566A"/>
    <w:rsid w:val="00EA7CED"/>
    <w:rsid w:val="00EB33FD"/>
    <w:rsid w:val="00EB3406"/>
    <w:rsid w:val="00EB44EF"/>
    <w:rsid w:val="00EB5519"/>
    <w:rsid w:val="00EC10F5"/>
    <w:rsid w:val="00EC6DFE"/>
    <w:rsid w:val="00EE3736"/>
    <w:rsid w:val="00EF1246"/>
    <w:rsid w:val="00EF5C83"/>
    <w:rsid w:val="00F03FED"/>
    <w:rsid w:val="00F04623"/>
    <w:rsid w:val="00F05CD5"/>
    <w:rsid w:val="00F1278F"/>
    <w:rsid w:val="00F15924"/>
    <w:rsid w:val="00F221DC"/>
    <w:rsid w:val="00F30A48"/>
    <w:rsid w:val="00F320D2"/>
    <w:rsid w:val="00F323CB"/>
    <w:rsid w:val="00F3284A"/>
    <w:rsid w:val="00F42385"/>
    <w:rsid w:val="00F5170B"/>
    <w:rsid w:val="00F53485"/>
    <w:rsid w:val="00F5743E"/>
    <w:rsid w:val="00F65877"/>
    <w:rsid w:val="00F7157D"/>
    <w:rsid w:val="00F74675"/>
    <w:rsid w:val="00F7564B"/>
    <w:rsid w:val="00F76F77"/>
    <w:rsid w:val="00F81FAB"/>
    <w:rsid w:val="00F854DE"/>
    <w:rsid w:val="00F87D69"/>
    <w:rsid w:val="00F9063E"/>
    <w:rsid w:val="00F908B1"/>
    <w:rsid w:val="00F91A65"/>
    <w:rsid w:val="00F961F1"/>
    <w:rsid w:val="00FA17B4"/>
    <w:rsid w:val="00FA3706"/>
    <w:rsid w:val="00FB7FD6"/>
    <w:rsid w:val="00FC3B6C"/>
    <w:rsid w:val="00FC42FF"/>
    <w:rsid w:val="00FC4373"/>
    <w:rsid w:val="00FC4C5B"/>
    <w:rsid w:val="00FC5230"/>
    <w:rsid w:val="00FC547F"/>
    <w:rsid w:val="00FC6248"/>
    <w:rsid w:val="00FC6CE8"/>
    <w:rsid w:val="00FD068F"/>
    <w:rsid w:val="00FE0236"/>
    <w:rsid w:val="00FE7C1E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84B71"/>
  <w15:docId w15:val="{F1BFF28C-79EF-40CE-ABC7-D434C9BC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3199"/>
    <w:rPr>
      <w:rFonts w:ascii="TimesLT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4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72006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2006A"/>
  </w:style>
  <w:style w:type="paragraph" w:customStyle="1" w:styleId="antraste">
    <w:name w:val="antraste"/>
    <w:basedOn w:val="prastasis"/>
    <w:rsid w:val="00927D65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</w:pPr>
    <w:rPr>
      <w:rFonts w:ascii="Times New Roman" w:hAnsi="Times New Roman"/>
      <w:b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384BA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2C15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C1584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rsid w:val="005D7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D7C2E"/>
  </w:style>
  <w:style w:type="character" w:customStyle="1" w:styleId="KomentarotekstasDiagrama">
    <w:name w:val="Komentaro tekstas Diagrama"/>
    <w:basedOn w:val="Numatytasispastraiposriftas"/>
    <w:link w:val="Komentarotekstas"/>
    <w:rsid w:val="005D7C2E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D7C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D7C2E"/>
    <w:rPr>
      <w:rFonts w:ascii="TimesLT" w:hAnsi="TimesLT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0D1A23"/>
    <w:pPr>
      <w:ind w:left="720"/>
      <w:contextualSpacing/>
    </w:pPr>
  </w:style>
  <w:style w:type="paragraph" w:styleId="Pataisymai">
    <w:name w:val="Revision"/>
    <w:hidden/>
    <w:uiPriority w:val="99"/>
    <w:semiHidden/>
    <w:rsid w:val="00282832"/>
    <w:rPr>
      <w:rFonts w:ascii="TimesLT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vilys.socmin.lt/avilys/actDHSDocumentShow?docOid=e78877d08b6d11eda0d0f6264cadf4f3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56A8-A17C-4DEE-829C-3B81332F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Tomas Milevičius</cp:lastModifiedBy>
  <cp:revision>2</cp:revision>
  <cp:lastPrinted>2018-02-28T06:14:00Z</cp:lastPrinted>
  <dcterms:created xsi:type="dcterms:W3CDTF">2023-01-11T07:59:00Z</dcterms:created>
  <dcterms:modified xsi:type="dcterms:W3CDTF">2023-01-11T07:59:00Z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